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4D" w:rsidRDefault="006619F3">
      <w:pPr>
        <w:framePr w:w="9885" w:h="377" w:hRule="exact" w:wrap="auto" w:vAnchor="page" w:hAnchor="page" w:x="1201" w:y="22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Arial" w:hAnsi="Arial" w:cs="Arial"/>
          <w:b/>
          <w:color w:val="000000"/>
          <w:kern w:val="2"/>
          <w:sz w:val="31"/>
          <w:szCs w:val="24"/>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695325</wp:posOffset>
                </wp:positionH>
                <wp:positionV relativeFrom="page">
                  <wp:posOffset>1853565</wp:posOffset>
                </wp:positionV>
                <wp:extent cx="63627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145.95pt" to="555.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UNEwIAACoEAAAOAAAAZHJzL2Uyb0RvYy54bWysU02P2yAQvVfqf0C+J/5Ybzax4qwqO+kl&#10;7Uba7Q8ggG1UDAhInKjqf+9A4ijbXqqqPuCBmXm8mTcsn0+9QEdmLFeyjNJpEiEmiaJctmX07W0z&#10;mUfIOiwpFkqyMjozGz2vPn5YDrpgmeqUoMwgAJG2GHQZdc7pIo4t6ViP7VRpJsHZKNNjB1vTxtTg&#10;AdB7EWdJMosHZag2ijBr4bS+OKNVwG8aRtxL01jmkCgj4ObCasK692u8WuKiNVh3nFxp4H9g0WMu&#10;4dIbVI0dRgfD/4DqOTHKqsZNiepj1TScsFADVJMmv1Xz2mHNQi3QHKtvbbL/D5Z8Pe4M4hS0g/ZI&#10;3INGWy4ZynxrBm0LiKjkzvjiyEm+6q0i3y2SquqwbFmg+HbWkJb6jPhdit9YDRfshy+KQgw+OBX6&#10;dGpM7yGhA+gU5Djf5GAnhwgczh5m2VMCtMjoi3ExJmpj3WemeuSNMhLAOQDj49Y6TwQXY4i/R6oN&#10;FyKoLSQagO0ieUxChlWCU+/1cda0+0oYdMR+YMIXygLPfZhRB0kDWscwXV9th7m42HC7kB4PagE+&#10;V+syET8WyWI9X8/zSZ7N1pM8qevJp02VT2ab9Omxfqirqk5/emppXnScUiY9u3E60/zv1L++k8tc&#10;3ebz1of4PXpoGJAd/4F0ENPrd5mEvaLnnRlFhoEMwdfH4yf+fg/2/RNf/QIAAP//AwBQSwMEFAAG&#10;AAgAAAAhAM8CKrPcAAAADAEAAA8AAABkcnMvZG93bnJldi54bWxMj0FPwzAMhe9I/IfISNxYuomh&#10;tms6wSQuu1Em4Jg1XluROFWTde2/x5OQwLf3/PT8udhOzooRh9B5UrBcJCCQam86ahQc3l8fUhAh&#10;ajLaekIFMwbYlrc3hc6Nv9AbjlVsBJdQyLWCNsY+lzLULTodFr5H4t3JD05HlkMjzaAvXO6sXCXJ&#10;k3S6I77Q6h53Ldbf1dlxy/ozfdnr9DDPtvrKHncf+5GcUvd30/MGRMQp/oXhis/oUDLT0Z/JBGFZ&#10;J9maowpW2TIDcU3wsHX8tWRZyP9PlD8AAAD//wMAUEsBAi0AFAAGAAgAAAAhALaDOJL+AAAA4QEA&#10;ABMAAAAAAAAAAAAAAAAAAAAAAFtDb250ZW50X1R5cGVzXS54bWxQSwECLQAUAAYACAAAACEAOP0h&#10;/9YAAACUAQAACwAAAAAAAAAAAAAAAAAvAQAAX3JlbHMvLnJlbHNQSwECLQAUAAYACAAAACEARVSV&#10;DRMCAAAqBAAADgAAAAAAAAAAAAAAAAAuAgAAZHJzL2Uyb0RvYy54bWxQSwECLQAUAAYACAAAACEA&#10;zwIqs9wAAAAMAQAADwAAAAAAAAAAAAAAAABtBAAAZHJzL2Rvd25yZXYueG1sUEsFBgAAAAAEAAQA&#10;8wAAAHYFAAAAAA==&#10;" o:allowincell="f"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695325</wp:posOffset>
                </wp:positionH>
                <wp:positionV relativeFrom="page">
                  <wp:posOffset>2207260</wp:posOffset>
                </wp:positionV>
                <wp:extent cx="63627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173.8pt" to="555.7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oD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icTWeTxxREo4MvIcWQaKzzn7nuUDBKLIFzBCbHZ+cDEVIMIeEepTdC&#10;yii2VKgHtov0IY0ZTkvBgjfEObvfVdKiIwnzEr9YFnjuw6w+KBbRWk7Y+mp7IuTFhtulCnhQC/C5&#10;WpeB+LFIF+v5ep6P8slsPcrTuh592lT5aLbJHh/qaV1VdfYzUMvyohWMcRXYDcOZ5X8n/vWZXMbq&#10;Np63PiTv0WPDgOzwj6SjmEG/yyTsNDtv7SAyzGMMvr6dMPD3e7DvX/jqFwAAAP//AwBQSwMEFAAG&#10;AAgAAAAhAIwbsPvcAAAADAEAAA8AAABkcnMvZG93bnJldi54bWxMj0FPwzAMhe9I/IfISNxYCmyj&#10;K00nmMRlN8oEO3pN1lYkTtVkXfvv8SQk8O09Pz1/ztejs2IwfWg9KbifJSAMVV63VCvYfbzdpSBC&#10;RNJoPRkFkwmwLq6vcsy0P9O7GcpYCy6hkKGCJsYukzJUjXEYZr4zxLuj7x1Gln0tdY9nLndWPiTJ&#10;UjpsiS802JlNY6rv8uS4ZfGVvm4x3U2TLfer+eZzO5BT6vZmfHkGEc0Y/8JwwWd0KJjp4E+kg7Cs&#10;k9WCowoe509LEJcED1uHX0sWufz/RPEDAAD//wMAUEsBAi0AFAAGAAgAAAAhALaDOJL+AAAA4QEA&#10;ABMAAAAAAAAAAAAAAAAAAAAAAFtDb250ZW50X1R5cGVzXS54bWxQSwECLQAUAAYACAAAACEAOP0h&#10;/9YAAACUAQAACwAAAAAAAAAAAAAAAAAvAQAAX3JlbHMvLnJlbHNQSwECLQAUAAYACAAAACEAE2sK&#10;AxMCAAApBAAADgAAAAAAAAAAAAAAAAAuAgAAZHJzL2Uyb0RvYy54bWxQSwECLQAUAAYACAAAACEA&#10;jBuw+9wAAAAMAQAADwAAAAAAAAAAAAAAAABtBAAAZHJzL2Rvd25yZXYueG1sUEsFBgAAAAAEAAQA&#10;8wAAAHYFAAAAAA==&#10;" o:allowincell="f" strokeweight="1.5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695325</wp:posOffset>
                </wp:positionH>
                <wp:positionV relativeFrom="page">
                  <wp:posOffset>9431655</wp:posOffset>
                </wp:positionV>
                <wp:extent cx="639127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y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PZwyKbPE4xooMvIcWQaKzzn7nuUDBKLIFzBCbHZ+cDEVIMIeEepTdC&#10;yii2VKgHtot0msYMp6VgwRvinN3vKmnRkYR5iV8sCzz3YVYfFItoLSdsfbU9EfJiw+1SBTyoBfhc&#10;rctA/Fiki/V8Pc9H+WS2HuVpXY8+bap8NNtkj9P6oa6qOvsZqGV50QrGuArshuHM8r8T//pMLmN1&#10;G89bH5L36LFhQHb4R9JRzKDfZRJ2mp23dhAZ5jEGX99OGPj7Pdj3L3z1CwAA//8DAFBLAwQUAAYA&#10;CAAAACEAFkdl294AAAAOAQAADwAAAGRycy9kb3ducmV2LnhtbEyPQU+DQBCF7yb+h82YeLMLWhpK&#10;WRpt4qU3sdEep+wKRHaWsFsK/97pweht3szLm+/l28l2YjSDbx0piBcRCEOV0y3VCg7vrw8pCB+Q&#10;NHaOjILZeNgWtzc5Ztpd6M2MZagFh5DPUEETQp9J6avGWPQL1xvi25cbLAaWQy31gBcOt518jKKV&#10;tNgSf2iwN7vGVN/l2XJK8pm+7DE9zHNXHtfL3cd+JKvU/d30vAERzBT+zHDFZ3QomOnkzqS96FhH&#10;64StPCzT5AnE1RLHK+53+t3JIpf/axQ/AAAA//8DAFBLAQItABQABgAIAAAAIQC2gziS/gAAAOEB&#10;AAATAAAAAAAAAAAAAAAAAAAAAABbQ29udGVudF9UeXBlc10ueG1sUEsBAi0AFAAGAAgAAAAhADj9&#10;If/WAAAAlAEAAAsAAAAAAAAAAAAAAAAALwEAAF9yZWxzLy5yZWxzUEsBAi0AFAAGAAgAAAAhAKp0&#10;zJYSAgAAKQQAAA4AAAAAAAAAAAAAAAAALgIAAGRycy9lMm9Eb2MueG1sUEsBAi0AFAAGAAgAAAAh&#10;ABZHZdveAAAADgEAAA8AAAAAAAAAAAAAAAAAbAQAAGRycy9kb3ducmV2LnhtbFBLBQYAAAAABAAE&#10;APMAAAB3BQAAAAA=&#10;" o:allowincell="f" strokeweight="1.5pt">
                <w10:wrap anchorx="page" anchory="page"/>
              </v:line>
            </w:pict>
          </mc:Fallback>
        </mc:AlternateContent>
      </w:r>
      <w:r w:rsidR="0063754D">
        <w:rPr>
          <w:rFonts w:ascii="Arial" w:hAnsi="Arial" w:cs="Arial"/>
          <w:b/>
          <w:color w:val="000000"/>
          <w:kern w:val="2"/>
          <w:sz w:val="31"/>
          <w:szCs w:val="24"/>
        </w:rPr>
        <w:t>Planning Commission Informal</w:t>
      </w:r>
      <w:r w:rsidR="00E00EF0">
        <w:rPr>
          <w:rFonts w:ascii="Arial" w:hAnsi="Arial" w:cs="Arial"/>
          <w:b/>
          <w:color w:val="000000"/>
          <w:kern w:val="2"/>
          <w:sz w:val="31"/>
          <w:szCs w:val="24"/>
        </w:rPr>
        <w:t xml:space="preserve"> Agenda</w:t>
      </w:r>
    </w:p>
    <w:p w:rsidR="0063754D" w:rsidRDefault="0063754D">
      <w:pPr>
        <w:framePr w:w="6045" w:h="619" w:hRule="exact" w:wrap="auto" w:vAnchor="page" w:hAnchor="page" w:x="3076" w:y="9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kern w:val="2"/>
          <w:sz w:val="35"/>
          <w:szCs w:val="24"/>
        </w:rPr>
      </w:pPr>
      <w:r>
        <w:rPr>
          <w:rFonts w:ascii="Arial" w:hAnsi="Arial" w:cs="Arial"/>
          <w:b/>
          <w:color w:val="000000"/>
          <w:kern w:val="2"/>
          <w:sz w:val="35"/>
          <w:szCs w:val="24"/>
        </w:rPr>
        <w:t>City of Colorado Springs</w:t>
      </w:r>
    </w:p>
    <w:p w:rsidR="0063754D" w:rsidRDefault="0063754D">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kern w:val="2"/>
          <w:sz w:val="17"/>
          <w:szCs w:val="24"/>
        </w:rPr>
      </w:pPr>
      <w:r>
        <w:rPr>
          <w:rFonts w:ascii="Arial" w:hAnsi="Arial" w:cs="Arial"/>
          <w:color w:val="000000"/>
          <w:kern w:val="2"/>
          <w:sz w:val="17"/>
          <w:szCs w:val="24"/>
        </w:rPr>
        <w:t>City Hall</w:t>
      </w:r>
    </w:p>
    <w:p w:rsidR="0063754D" w:rsidRDefault="00E00EF0">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kern w:val="2"/>
          <w:sz w:val="17"/>
          <w:szCs w:val="24"/>
        </w:rPr>
      </w:pPr>
      <w:r>
        <w:rPr>
          <w:rFonts w:ascii="Arial" w:hAnsi="Arial" w:cs="Arial"/>
          <w:color w:val="000000"/>
          <w:kern w:val="2"/>
          <w:sz w:val="17"/>
          <w:szCs w:val="24"/>
        </w:rPr>
        <w:t>30 S</w:t>
      </w:r>
      <w:r w:rsidR="0063754D">
        <w:rPr>
          <w:rFonts w:ascii="Arial" w:hAnsi="Arial" w:cs="Arial"/>
          <w:color w:val="000000"/>
          <w:kern w:val="2"/>
          <w:sz w:val="17"/>
          <w:szCs w:val="24"/>
        </w:rPr>
        <w:t>. Nevada Avenue</w:t>
      </w:r>
    </w:p>
    <w:p w:rsidR="0063754D" w:rsidRDefault="0063754D">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kern w:val="2"/>
          <w:sz w:val="17"/>
          <w:szCs w:val="24"/>
        </w:rPr>
      </w:pPr>
      <w:r>
        <w:rPr>
          <w:rFonts w:ascii="Arial" w:hAnsi="Arial" w:cs="Arial"/>
          <w:color w:val="000000"/>
          <w:kern w:val="2"/>
          <w:sz w:val="17"/>
          <w:szCs w:val="24"/>
        </w:rPr>
        <w:t>Colorado Springs, CO 80903</w:t>
      </w:r>
    </w:p>
    <w:p w:rsidR="0063754D" w:rsidRDefault="006619F3">
      <w:pPr>
        <w:framePr w:w="4485" w:h="283" w:hRule="exact" w:wrap="auto" w:vAnchor="page" w:hAnchor="page" w:x="6601" w:y="31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right"/>
        <w:rPr>
          <w:rFonts w:ascii="Arial" w:hAnsi="Arial" w:cs="Arial"/>
          <w:b/>
          <w:color w:val="000000"/>
          <w:kern w:val="2"/>
          <w:sz w:val="23"/>
          <w:szCs w:val="24"/>
        </w:rPr>
      </w:pPr>
      <w:r>
        <w:rPr>
          <w:noProof/>
        </w:rPr>
        <w:drawing>
          <wp:anchor distT="0" distB="0" distL="114300" distR="114300" simplePos="0" relativeHeight="251661312" behindDoc="1" locked="0" layoutInCell="0" allowOverlap="1">
            <wp:simplePos x="0" y="0"/>
            <wp:positionH relativeFrom="page">
              <wp:posOffset>695325</wp:posOffset>
            </wp:positionH>
            <wp:positionV relativeFrom="page">
              <wp:posOffset>613410</wp:posOffset>
            </wp:positionV>
            <wp:extent cx="1219200" cy="1143000"/>
            <wp:effectExtent l="0" t="0" r="0" b="0"/>
            <wp:wrapNone/>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pic:spPr>
                </pic:pic>
              </a:graphicData>
            </a:graphic>
            <wp14:sizeRelH relativeFrom="page">
              <wp14:pctWidth>0</wp14:pctWidth>
            </wp14:sizeRelH>
            <wp14:sizeRelV relativeFrom="page">
              <wp14:pctHeight>0</wp14:pctHeight>
            </wp14:sizeRelV>
          </wp:anchor>
        </w:drawing>
      </w:r>
      <w:r w:rsidR="0063754D">
        <w:rPr>
          <w:rFonts w:ascii="Arial" w:hAnsi="Arial" w:cs="Arial"/>
          <w:b/>
          <w:color w:val="000000"/>
          <w:kern w:val="2"/>
          <w:sz w:val="23"/>
          <w:szCs w:val="24"/>
        </w:rPr>
        <w:t>30 S Nevada Ave, Suite 102</w:t>
      </w:r>
    </w:p>
    <w:p w:rsidR="0063754D" w:rsidRDefault="0063754D">
      <w:pPr>
        <w:framePr w:w="1584" w:h="385" w:hRule="exact" w:wrap="auto" w:vAnchor="page" w:hAnchor="page" w:x="5401" w:y="309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kern w:val="2"/>
          <w:sz w:val="23"/>
          <w:szCs w:val="24"/>
        </w:rPr>
      </w:pPr>
      <w:r>
        <w:rPr>
          <w:rFonts w:ascii="Arial" w:hAnsi="Arial" w:cs="Arial"/>
          <w:b/>
          <w:color w:val="000000"/>
          <w:kern w:val="2"/>
          <w:sz w:val="23"/>
          <w:szCs w:val="24"/>
        </w:rPr>
        <w:t>8:30 AM</w:t>
      </w:r>
    </w:p>
    <w:p w:rsidR="0063754D" w:rsidRDefault="0063754D">
      <w:pPr>
        <w:framePr w:w="4305" w:h="283" w:hRule="exact" w:wrap="auto" w:vAnchor="page" w:hAnchor="page" w:x="1096" w:y="30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Thursday, December 8, 2016</w:t>
      </w:r>
    </w:p>
    <w:p w:rsidR="0063754D" w:rsidRDefault="0063754D">
      <w:pPr>
        <w:framePr w:w="9990" w:h="314" w:hRule="exact" w:wrap="auto" w:vAnchor="page" w:hAnchor="page" w:x="1096" w:y="39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1.  Call to Order</w:t>
      </w:r>
    </w:p>
    <w:p w:rsidR="0063754D" w:rsidRDefault="0063754D">
      <w:pPr>
        <w:framePr w:w="9990" w:h="314" w:hRule="exact" w:wrap="auto" w:vAnchor="page" w:hAnchor="page" w:x="1096" w:y="45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2.  Communications</w:t>
      </w:r>
    </w:p>
    <w:p w:rsidR="0063754D" w:rsidRDefault="0063754D">
      <w:pPr>
        <w:framePr w:w="7485" w:h="276" w:hRule="exact" w:wrap="auto" w:vAnchor="page" w:hAnchor="page" w:x="3601" w:y="5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Chairperson Eric Phillips</w:t>
      </w:r>
    </w:p>
    <w:p w:rsidR="0063754D" w:rsidRDefault="0063754D">
      <w:pPr>
        <w:framePr w:w="1560" w:h="283" w:hRule="exact" w:wrap="auto" w:vAnchor="page" w:hAnchor="page" w:x="2041" w:y="5040"/>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w:t>
      </w:r>
      <w:r>
        <w:rPr>
          <w:rFonts w:ascii="Arial" w:hAnsi="Arial" w:cs="Arial"/>
          <w:b/>
          <w:color w:val="000000"/>
          <w:kern w:val="2"/>
          <w:sz w:val="23"/>
          <w:szCs w:val="24"/>
        </w:rPr>
        <w:noBreakHyphen/>
        <w:t>038</w:t>
      </w:r>
    </w:p>
    <w:p w:rsidR="0063754D" w:rsidRDefault="0063754D">
      <w:pPr>
        <w:framePr w:w="9990" w:h="314" w:hRule="exact" w:wrap="auto" w:vAnchor="page" w:hAnchor="page" w:x="1096" w:y="56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3.  Updates</w:t>
      </w:r>
    </w:p>
    <w:p w:rsidR="0063754D" w:rsidRDefault="0063754D">
      <w:pPr>
        <w:framePr w:w="7485" w:h="276" w:hRule="exact" w:wrap="auto" w:vAnchor="page" w:hAnchor="page" w:x="3601" w:y="6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Director Updates, Peter Wysocki</w:t>
      </w:r>
    </w:p>
    <w:p w:rsidR="0063754D" w:rsidRDefault="0063754D">
      <w:pPr>
        <w:framePr w:w="1560" w:h="283" w:hRule="exact" w:wrap="auto" w:vAnchor="page" w:hAnchor="page" w:x="2041" w:y="6144"/>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w:t>
      </w:r>
      <w:r>
        <w:rPr>
          <w:rFonts w:ascii="Arial" w:hAnsi="Arial" w:cs="Arial"/>
          <w:b/>
          <w:color w:val="000000"/>
          <w:kern w:val="2"/>
          <w:sz w:val="23"/>
          <w:szCs w:val="24"/>
        </w:rPr>
        <w:noBreakHyphen/>
        <w:t>002</w:t>
      </w:r>
    </w:p>
    <w:p w:rsidR="0063754D" w:rsidRDefault="0063754D">
      <w:pPr>
        <w:framePr w:w="7485" w:h="276" w:hRule="exact" w:wrap="auto" w:vAnchor="page" w:hAnchor="page" w:x="3601" w:y="66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DRB Updates, Ryan Tefertiller / Commissioner Walkowski</w:t>
      </w:r>
    </w:p>
    <w:p w:rsidR="0063754D" w:rsidRDefault="0063754D">
      <w:pPr>
        <w:framePr w:w="1560" w:h="283" w:hRule="exact" w:wrap="auto" w:vAnchor="page" w:hAnchor="page" w:x="2041" w:y="6639"/>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w:t>
      </w:r>
      <w:r>
        <w:rPr>
          <w:rFonts w:ascii="Arial" w:hAnsi="Arial" w:cs="Arial"/>
          <w:b/>
          <w:color w:val="000000"/>
          <w:kern w:val="2"/>
          <w:sz w:val="23"/>
          <w:szCs w:val="24"/>
        </w:rPr>
        <w:noBreakHyphen/>
        <w:t>003</w:t>
      </w:r>
    </w:p>
    <w:p w:rsidR="0063754D" w:rsidRDefault="0063754D">
      <w:pPr>
        <w:framePr w:w="9990" w:h="314" w:hRule="exact" w:wrap="auto" w:vAnchor="page" w:hAnchor="page" w:x="1096" w:y="7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4.  CONSENT CALENDAR</w:t>
      </w:r>
    </w:p>
    <w:p w:rsidR="0063754D" w:rsidRDefault="0063754D">
      <w:pPr>
        <w:framePr w:w="7485" w:h="1656" w:hRule="exact" w:wrap="auto" w:vAnchor="page" w:hAnchor="page" w:x="3601" w:y="7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 Conditional Use for a 45</w:t>
      </w:r>
      <w:r>
        <w:rPr>
          <w:rFonts w:ascii="Arial" w:hAnsi="Arial" w:cs="Arial"/>
          <w:color w:val="000000"/>
          <w:kern w:val="2"/>
          <w:sz w:val="23"/>
          <w:szCs w:val="24"/>
        </w:rPr>
        <w:noBreakHyphen/>
        <w:t>foot monopole cellular tower Commercial Mobile Radio Service with an equipment compound (CMRS) at 5670 Dublin Boulevard (Quasi</w:t>
      </w:r>
      <w:r>
        <w:rPr>
          <w:rFonts w:ascii="Arial" w:hAnsi="Arial" w:cs="Arial"/>
          <w:color w:val="000000"/>
          <w:kern w:val="2"/>
          <w:sz w:val="23"/>
          <w:szCs w:val="24"/>
        </w:rPr>
        <w:noBreakHyphen/>
        <w:t>Judicial)</w:t>
      </w:r>
    </w:p>
    <w:p w:rsidR="0063754D" w:rsidRDefault="0063754D">
      <w:pPr>
        <w:framePr w:w="7485" w:h="1656" w:hRule="exact" w:wrap="auto" w:vAnchor="page" w:hAnchor="page" w:x="3601" w:y="7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1656" w:hRule="exact" w:wrap="auto" w:vAnchor="page" w:hAnchor="page" w:x="3601" w:y="7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1656" w:hRule="exact" w:wrap="auto" w:vAnchor="page" w:hAnchor="page" w:x="3601" w:y="7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Rachel Teixeira, Planner II, Planning and Community Development</w:t>
      </w:r>
    </w:p>
    <w:p w:rsidR="0063754D" w:rsidRDefault="0063754D">
      <w:pPr>
        <w:framePr w:w="720" w:h="283" w:hRule="exact" w:wrap="auto" w:vAnchor="page" w:hAnchor="page" w:x="1321" w:y="7743"/>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4.A.</w:t>
      </w:r>
    </w:p>
    <w:p w:rsidR="0063754D" w:rsidRDefault="0063754D">
      <w:pPr>
        <w:framePr w:w="1560" w:h="566" w:hRule="exact" w:wrap="auto" w:vAnchor="page" w:hAnchor="page" w:x="2041" w:y="7743"/>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CM1 16</w:t>
      </w:r>
      <w:r>
        <w:rPr>
          <w:rFonts w:ascii="Arial" w:hAnsi="Arial" w:cs="Arial"/>
          <w:b/>
          <w:color w:val="000000"/>
          <w:kern w:val="2"/>
          <w:sz w:val="23"/>
          <w:szCs w:val="24"/>
        </w:rPr>
        <w:noBreakHyphen/>
        <w:t>00127</w:t>
      </w:r>
    </w:p>
    <w:p w:rsidR="0063754D" w:rsidRDefault="0063754D">
      <w:pPr>
        <w:framePr w:w="6300" w:h="221" w:hRule="exact" w:wrap="auto" w:vAnchor="page" w:hAnchor="page" w:x="3391" w:y="95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"http://coloradosprings.legistar.com/gateway.aspx?M=F&amp;ID=efacfda4-7ef9-43c1-9c97-27a5ab327b9e.doc"</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Report_CMRS_DALBY_DUBLIN</w:t>
      </w:r>
    </w:p>
    <w:p w:rsidR="0063754D" w:rsidRDefault="0063754D">
      <w:pPr>
        <w:framePr w:w="6300" w:h="221" w:hRule="exact" w:wrap="auto" w:vAnchor="page" w:hAnchor="page" w:x="3391" w:y="98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"http://coloradosprings.legistar.com/gateway.aspx?M=F&amp;ID=d18d6af2-9c6b-4195-870e-e3d04b860c48.pdf"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SITE PLAN</w:t>
      </w:r>
    </w:p>
    <w:p w:rsidR="0063754D" w:rsidRDefault="0063754D">
      <w:pPr>
        <w:framePr w:w="6300" w:h="221" w:hRule="exact" w:wrap="auto" w:vAnchor="page" w:hAnchor="page" w:x="3391" w:y="101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"http://coloradosprings.legistar.com/gateway.aspx?M=F&amp;ID=3b07afdc-920c-44ee-ae5f-5ce4131bb0bc.pdf"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PROJECT STATEMENT</w:t>
      </w:r>
    </w:p>
    <w:p w:rsidR="0063754D" w:rsidRDefault="0063754D">
      <w:pPr>
        <w:framePr w:w="6300" w:h="221" w:hRule="exact" w:wrap="auto" w:vAnchor="page" w:hAnchor="page" w:x="3391" w:y="105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"http://coloradosprings.legistar.com/gateway.aspx?M=F&amp;ID=b499442e-f236-4671-99b5-b50733fa6b71.docx"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7.5.704 Conditional Use Review</w:t>
      </w:r>
    </w:p>
    <w:p w:rsidR="0063754D" w:rsidRDefault="0063754D">
      <w:pPr>
        <w:framePr w:w="6300" w:h="221" w:hRule="exact" w:wrap="auto" w:vAnchor="page" w:hAnchor="page" w:x="3391" w:y="10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"http://coloradosprings.legistar.com/gateway.aspx?M=F&amp;ID=0ae796ae-52b1-466c-8a60-f8ce1668bf1c.docx"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7.4.607 Site Selection and Collocation req</w:t>
      </w:r>
    </w:p>
    <w:p w:rsidR="0063754D" w:rsidRDefault="0063754D">
      <w:pPr>
        <w:framePr w:w="6300" w:h="221" w:hRule="exact" w:wrap="auto" w:vAnchor="page" w:hAnchor="page" w:x="3391" w:y="112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"http://coloradosprings.legistar.com/gateway.aspx?M=F&amp;ID=bc9eefef-58db-49e4-ae6f-8f9293c74fe3.docx"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7.4.608 Design Criteria &amp; construction standards</w:t>
      </w:r>
    </w:p>
    <w:p w:rsidR="0063754D" w:rsidRDefault="0063754D">
      <w:pPr>
        <w:framePr w:w="1430" w:h="238" w:hRule="exact" w:wrap="auto" w:vAnchor="page" w:hAnchor="page" w:x="1801" w:y="9502"/>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1 </w:t>
      </w:r>
    </w:p>
    <w:p w:rsidR="0063754D" w:rsidRDefault="0063754D">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63754D" w:rsidRDefault="0063754D">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12/6/2016</w:t>
      </w:r>
    </w:p>
    <w:p w:rsidR="0063754D" w:rsidRDefault="0063754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3754D" w:rsidRDefault="006619F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2336" behindDoc="1" locked="0" layoutInCell="0" allowOverlap="1">
                <wp:simplePos x="0" y="0"/>
                <wp:positionH relativeFrom="page">
                  <wp:posOffset>685800</wp:posOffset>
                </wp:positionH>
                <wp:positionV relativeFrom="page">
                  <wp:posOffset>839470</wp:posOffset>
                </wp:positionV>
                <wp:extent cx="63912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kt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hM4MxpUQUKuNDbXRo3o1z5p+d0jpuiNqxyPDt5OBtCxkJO9SwsYZwN8OXzSDGLL3Orbp&#10;2No+QEID0DGqcbqpwY8eUTgsHubZ5HGKEb36ElJeE411/jPXPQpGhSVwjsDk8Ox8IELKa0i4R+m1&#10;kDKKLRUagO08naYxw2kpWPCGOGd321padCBhXuIXywLPfZjVe8UiWscJW11sT4Q823C7VAEPagE+&#10;F+s8ED/m6Xw1W83yUT4pVqM8bZrRp3Wdj4p19jhtHpq6brKfgVqWl51gjKvA7jqcWf534l+eyXms&#10;buN560PyHj02DMhe/5F0FDPod56ErWanjb2KDPMYgy9vJwz8/R7s+xe+/AUAAP//AwBQSwMEFAAG&#10;AAgAAAAhAGP03mXeAAAADAEAAA8AAABkcnMvZG93bnJldi54bWxMj0FPg0AQhe8m/ofNmHizC9ga&#10;SlkabeKlN2mjHrfsCER2lrBbCv/eaWKit3kzL2++l28n24kRB986UhAvIhBIlTMt1QqOh9eHFIQP&#10;mozuHKGCGT1si9ubXGfGXegNxzLUgkPIZ1pBE0KfSemrBq32C9cj8e3LDVYHlkMtzaAvHG47mUTR&#10;k7S6Jf7Q6B53DVbf5dlyyuojfdnr9DjPXfm5Xu7e9yNZpe7vpucNiIBT+DPDFZ/RoWCmkzuT8aJj&#10;HaXcJfDwmCQgro44Xq5AnH5Xssjl/xLFDwAAAP//AwBQSwECLQAUAAYACAAAACEAtoM4kv4AAADh&#10;AQAAEwAAAAAAAAAAAAAAAAAAAAAAW0NvbnRlbnRfVHlwZXNdLnhtbFBLAQItABQABgAIAAAAIQA4&#10;/SH/1gAAAJQBAAALAAAAAAAAAAAAAAAAAC8BAABfcmVscy8ucmVsc1BLAQItABQABgAIAAAAIQDg&#10;8gktEwIAACkEAAAOAAAAAAAAAAAAAAAAAC4CAABkcnMvZTJvRG9jLnhtbFBLAQItABQABgAIAAAA&#10;IQBj9N5l3gAAAAwBAAAPAAAAAAAAAAAAAAAAAG0EAABkcnMvZG93bnJldi54bWxQSwUGAAAAAAQA&#10;BADzAAAAeAUAAAAA&#10;" o:allowincell="f" strokeweight="1.5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695325</wp:posOffset>
                </wp:positionH>
                <wp:positionV relativeFrom="page">
                  <wp:posOffset>9431655</wp:posOffset>
                </wp:positionV>
                <wp:extent cx="639127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e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Dh9WmSjGdCivS8heZ9orPOfuW5RMAosgXMEJqet84EIyfuQcI/SGyFl&#10;FFsq1AHbRTpJY4bTUrDgDXHOHvaltOhEwrzEL5YFnscwq4+KRbSGE7a+2Z4IebXhdqkCHtQCfG7W&#10;dSB+LNLFer6ejwfj0XQ9GKdVNfi0KceD6SabTaqnqiyr7Geglo3zRjDGVWDXD2c2/jvxb8/kOlb3&#10;8bz3IXmPHhsGZPt/JB3FDPpdJ2Gv2WVne5FhHmPw7e2EgX/cg/34wle/AAAA//8DAFBLAwQUAAYA&#10;CAAAACEAFkdl294AAAAOAQAADwAAAGRycy9kb3ducmV2LnhtbEyPQU+DQBCF7yb+h82YeLMLWhpK&#10;WRpt4qU3sdEep+wKRHaWsFsK/97pweht3szLm+/l28l2YjSDbx0piBcRCEOV0y3VCg7vrw8pCB+Q&#10;NHaOjILZeNgWtzc5Ztpd6M2MZagFh5DPUEETQp9J6avGWPQL1xvi25cbLAaWQy31gBcOt518jKKV&#10;tNgSf2iwN7vGVN/l2XJK8pm+7DE9zHNXHtfL3cd+JKvU/d30vAERzBT+zHDFZ3QomOnkzqS96FhH&#10;64StPCzT5AnE1RLHK+53+t3JIpf/axQ/AAAA//8DAFBLAQItABQABgAIAAAAIQC2gziS/gAAAOEB&#10;AAATAAAAAAAAAAAAAAAAAAAAAABbQ29udGVudF9UeXBlc10ueG1sUEsBAi0AFAAGAAgAAAAhADj9&#10;If/WAAAAlAEAAAsAAAAAAAAAAAAAAAAALwEAAF9yZWxzLy5yZWxzUEsBAi0AFAAGAAgAAAAhAJsx&#10;f94SAgAAKQQAAA4AAAAAAAAAAAAAAAAALgIAAGRycy9lMm9Eb2MueG1sUEsBAi0AFAAGAAgAAAAh&#10;ABZHZdveAAAADgEAAA8AAAAAAAAAAAAAAAAAbAQAAGRycy9kb3ducmV2LnhtbFBLBQYAAAAABAAE&#10;APMAAAB3BQAAAAA=&#10;" o:allowincell="f" strokeweight="1.5pt">
                <w10:wrap anchorx="page" anchory="page"/>
              </v:line>
            </w:pict>
          </mc:Fallback>
        </mc:AlternateContent>
      </w:r>
      <w:r w:rsidR="0063754D">
        <w:rPr>
          <w:rFonts w:ascii="Arial" w:hAnsi="Arial" w:cs="Arial"/>
          <w:b/>
          <w:color w:val="000000"/>
          <w:kern w:val="2"/>
          <w:sz w:val="19"/>
          <w:szCs w:val="24"/>
        </w:rPr>
        <w:t>December 8, 2016</w:t>
      </w:r>
    </w:p>
    <w:p w:rsidR="0063754D" w:rsidRDefault="0063754D">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63754D" w:rsidRDefault="0063754D">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63754D" w:rsidRDefault="0063754D">
      <w:pPr>
        <w:framePr w:w="7485" w:h="165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An extension of the use variance to extend the deadline for Stericycle, Inc. to receive Certificate of Designation approval.</w:t>
      </w:r>
    </w:p>
    <w:p w:rsidR="0063754D" w:rsidRDefault="0063754D">
      <w:pPr>
        <w:framePr w:w="7485" w:h="165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165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165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Hannah Van Nimwegen, Planner II, Planning &amp; Community Development</w:t>
      </w:r>
    </w:p>
    <w:p w:rsidR="0063754D" w:rsidRDefault="0063754D">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4.B.</w:t>
      </w:r>
    </w:p>
    <w:p w:rsidR="0063754D" w:rsidRDefault="0063754D">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UV 15</w:t>
      </w:r>
      <w:r>
        <w:rPr>
          <w:rFonts w:ascii="Arial" w:hAnsi="Arial" w:cs="Arial"/>
          <w:b/>
          <w:color w:val="000000"/>
          <w:kern w:val="2"/>
          <w:sz w:val="23"/>
          <w:szCs w:val="24"/>
        </w:rPr>
        <w:noBreakHyphen/>
        <w:t>00133EX</w:t>
      </w:r>
    </w:p>
    <w:p w:rsidR="0063754D" w:rsidRDefault="0063754D">
      <w:pPr>
        <w:framePr w:w="6300" w:h="221" w:hRule="exact" w:wrap="auto" w:vAnchor="page" w:hAnchor="page" w:x="3391" w:y="34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"http://coloradosprings.legistar.com/gateway.aspx?M=F&amp;ID=d9919045-d6a5-41ac-855c-c0f101a4e2fc.docx"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UV 15</w:t>
      </w:r>
      <w:r>
        <w:rPr>
          <w:rFonts w:ascii="Arial" w:hAnsi="Arial" w:cs="Arial"/>
          <w:color w:val="0000FF"/>
          <w:kern w:val="2"/>
          <w:sz w:val="19"/>
          <w:szCs w:val="24"/>
          <w:u w:val="single"/>
        </w:rPr>
        <w:noBreakHyphen/>
        <w:t>00133</w:t>
      </w:r>
      <w:r>
        <w:rPr>
          <w:rFonts w:ascii="Arial" w:hAnsi="Arial" w:cs="Arial"/>
          <w:color w:val="0000FF"/>
          <w:kern w:val="2"/>
          <w:sz w:val="19"/>
          <w:szCs w:val="24"/>
          <w:u w:val="single"/>
        </w:rPr>
        <w:noBreakHyphen/>
        <w:t>Staff Report</w:t>
      </w:r>
    </w:p>
    <w:p w:rsidR="0063754D" w:rsidRDefault="0063754D">
      <w:pPr>
        <w:framePr w:w="6300" w:h="221" w:hRule="exact" w:wrap="auto" w:vAnchor="page" w:hAnchor="page" w:x="3391" w:y="37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"http://coloradosprings.legistar.com/gateway.aspx?M=F&amp;ID=804485fb-881b-4c22-9533-d760b675b4cc.pdf"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 Site Plan</w:t>
      </w:r>
    </w:p>
    <w:p w:rsidR="0063754D" w:rsidRDefault="0063754D">
      <w:pPr>
        <w:framePr w:w="6300" w:h="221" w:hRule="exact" w:wrap="auto" w:vAnchor="page" w:hAnchor="page" w:x="3391" w:y="41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"http://coloradosprings.legistar.com/gateway.aspx?M=F&amp;ID=ee04ab9e-648c-4d6f-b088-b584c85e1be1.pdf"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 Project Statement</w:t>
      </w:r>
    </w:p>
    <w:p w:rsidR="0063754D" w:rsidRDefault="0063754D">
      <w:pPr>
        <w:framePr w:w="6300" w:h="221" w:hRule="exact" w:wrap="auto" w:vAnchor="page" w:hAnchor="page" w:x="3391" w:y="4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"http://coloradosprings.legistar.com/gateway.aspx?M=F&amp;ID=c2bded5c-9905-4649-915a-8615a990a2b5.pdf"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3. Surrounding Zoning</w:t>
      </w:r>
    </w:p>
    <w:p w:rsidR="0063754D" w:rsidRDefault="0063754D">
      <w:pPr>
        <w:framePr w:w="6300" w:h="221" w:hRule="exact" w:wrap="auto" w:vAnchor="page" w:hAnchor="page" w:x="3391" w:y="47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"http://coloradosprings.legistar.com/gateway.aspx?M=F&amp;ID=82a6a2e7-367e-4586-8b06-2f139402eb0d.pdf"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4. City Code Section</w:t>
      </w:r>
    </w:p>
    <w:p w:rsidR="0063754D" w:rsidRDefault="0063754D">
      <w:pPr>
        <w:framePr w:w="6300" w:h="221" w:hRule="exact" w:wrap="auto" w:vAnchor="page" w:hAnchor="page" w:x="3391" w:y="51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"http://coloradosprings.legistar.com/gateway.aspx?M=F&amp;ID=7cf4c04a-3aa8-4b4a-bb75-7bf3c16dca47.docx"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7.5.803.B Use Variance Review Criteria</w:t>
      </w:r>
    </w:p>
    <w:p w:rsidR="0063754D" w:rsidRDefault="0063754D">
      <w:pPr>
        <w:framePr w:w="1430" w:h="238" w:hRule="exact" w:wrap="auto" w:vAnchor="page" w:hAnchor="page" w:x="1801" w:y="3427"/>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7485" w:h="2484" w:hRule="exact" w:wrap="auto" w:vAnchor="page" w:hAnchor="page" w:x="3601" w:y="5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 conditional use to allow a convenience store/gas station within an M</w:t>
      </w:r>
      <w:r>
        <w:rPr>
          <w:rFonts w:ascii="Arial" w:hAnsi="Arial" w:cs="Arial"/>
          <w:color w:val="000000"/>
          <w:kern w:val="2"/>
          <w:sz w:val="23"/>
          <w:szCs w:val="24"/>
        </w:rPr>
        <w:noBreakHyphen/>
        <w:t>1 (Light Industrial) zone district addressed at 2961 North El Paso Street and located at the southeast corner of East Fillmore Street and North El Paso Street.</w:t>
      </w:r>
    </w:p>
    <w:p w:rsidR="0063754D" w:rsidRDefault="0063754D">
      <w:pPr>
        <w:framePr w:w="7485" w:h="2484" w:hRule="exact" w:wrap="auto" w:vAnchor="page" w:hAnchor="page" w:x="3601" w:y="5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63754D" w:rsidRDefault="0063754D">
      <w:pPr>
        <w:framePr w:w="7485" w:h="2484" w:hRule="exact" w:wrap="auto" w:vAnchor="page" w:hAnchor="page" w:x="3601" w:y="5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484" w:hRule="exact" w:wrap="auto" w:vAnchor="page" w:hAnchor="page" w:x="3601" w:y="5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2484" w:hRule="exact" w:wrap="auto" w:vAnchor="page" w:hAnchor="page" w:x="3601" w:y="5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Michael Schultz, Principal Planner, Planning &amp; Community Development</w:t>
      </w:r>
    </w:p>
    <w:p w:rsidR="0063754D" w:rsidRDefault="0063754D">
      <w:pPr>
        <w:framePr w:w="720" w:h="283" w:hRule="exact" w:wrap="auto" w:vAnchor="page" w:hAnchor="page" w:x="1321" w:y="5593"/>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4.C.</w:t>
      </w:r>
    </w:p>
    <w:p w:rsidR="0063754D" w:rsidRDefault="0063754D">
      <w:pPr>
        <w:framePr w:w="1560" w:h="566" w:hRule="exact" w:wrap="auto" w:vAnchor="page" w:hAnchor="page" w:x="2041" w:y="5593"/>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CU 16</w:t>
      </w:r>
      <w:r>
        <w:rPr>
          <w:rFonts w:ascii="Arial" w:hAnsi="Arial" w:cs="Arial"/>
          <w:b/>
          <w:color w:val="000000"/>
          <w:kern w:val="2"/>
          <w:sz w:val="23"/>
          <w:szCs w:val="24"/>
        </w:rPr>
        <w:noBreakHyphen/>
        <w:t>00117</w:t>
      </w:r>
    </w:p>
    <w:p w:rsidR="0063754D" w:rsidRDefault="0063754D">
      <w:pPr>
        <w:framePr w:w="6300" w:h="221" w:hRule="exact" w:wrap="auto" w:vAnchor="page" w:hAnchor="page" w:x="3391" w:y="81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"http://coloradosprings.legistar.com/gateway.aspx?M=F&amp;ID=2d345331-531b-4f3a-9baf-ca4631b15eec.docx"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Report_Maverik Gas Station CU</w:t>
      </w:r>
    </w:p>
    <w:p w:rsidR="0063754D" w:rsidRDefault="0063754D">
      <w:pPr>
        <w:framePr w:w="6300" w:h="221" w:hRule="exact" w:wrap="auto" w:vAnchor="page" w:hAnchor="page" w:x="3391" w:y="85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"http://coloradosprings.legistar.com/gateway.aspx?M=F&amp;ID=99c84142-2902-48ad-bc2c-38179b2bdacc.pdf"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Project Statement</w:t>
      </w:r>
    </w:p>
    <w:p w:rsidR="0063754D" w:rsidRDefault="0063754D">
      <w:pPr>
        <w:framePr w:w="6300" w:h="221" w:hRule="exact" w:wrap="auto" w:vAnchor="page" w:hAnchor="page" w:x="3391" w:y="88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"http://coloradosprings.legistar.com/gateway.aspx?M=F&amp;ID=f3235807-ce70-4da7-8f63-7f11e9f71971.pdf"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Development Plan</w:t>
      </w:r>
    </w:p>
    <w:p w:rsidR="0063754D" w:rsidRDefault="0063754D">
      <w:pPr>
        <w:framePr w:w="6300" w:h="221" w:hRule="exact" w:wrap="auto" w:vAnchor="page" w:hAnchor="page" w:x="3391" w:y="92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"http://coloradosprings.legistar.com/gateway.aspx?M=F&amp;ID=7f18b948-59dd-4fc9-95e0-1f751689d1b6.docx"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7.5.704 Conditional Use Review</w:t>
      </w:r>
    </w:p>
    <w:p w:rsidR="0063754D" w:rsidRDefault="0063754D">
      <w:pPr>
        <w:framePr w:w="6300" w:h="221" w:hRule="exact" w:wrap="auto" w:vAnchor="page" w:hAnchor="page" w:x="3391" w:y="95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"http://coloradosprings.legistar.com/gateway.aspx?M=F&amp;ID=c1e00d4f-cad2-4f6c-ae19-d70259b1c0ef.docx"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7.5.502.E Development Plan Review</w:t>
      </w:r>
    </w:p>
    <w:p w:rsidR="0063754D" w:rsidRDefault="0063754D">
      <w:pPr>
        <w:framePr w:w="1430" w:h="238" w:hRule="exact" w:wrap="auto" w:vAnchor="page" w:hAnchor="page" w:x="1801" w:y="8180"/>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2 </w:t>
      </w:r>
    </w:p>
    <w:p w:rsidR="0063754D" w:rsidRDefault="0063754D">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63754D" w:rsidRDefault="0063754D">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12/6/2016</w:t>
      </w:r>
    </w:p>
    <w:p w:rsidR="0063754D" w:rsidRDefault="0063754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3754D" w:rsidRDefault="006619F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4384" behindDoc="1" locked="0" layoutInCell="0" allowOverlap="1">
                <wp:simplePos x="0" y="0"/>
                <wp:positionH relativeFrom="page">
                  <wp:posOffset>685800</wp:posOffset>
                </wp:positionH>
                <wp:positionV relativeFrom="page">
                  <wp:posOffset>839470</wp:posOffset>
                </wp:positionV>
                <wp:extent cx="639127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1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zOHhbZ5HGKER18CSmGRGOd/8x1h4JRYgmcIzA5PjsfiJBiCAn3KL0R&#10;UkaxpUI9sF2k0zRmOC0FC94Q5+x+V0mLjiTMS/xiWeC5D7P6oFhEazlh66vtiZAXG26XKuBBLcDn&#10;al0G4sciXazn63k+yiez9ShP63r0aVPlo9kme5zWD3VV1dnPQC3Li1YwxlVgNwxnlv+d+Ndnchmr&#10;23je+pC8R48NA7LDP5KOYgb9LpOw0+y8tYPIMI8x+Pp2wsDf78G+f+GrXwAAAP//AwBQSwMEFAAG&#10;AAgAAAAhAGP03mXeAAAADAEAAA8AAABkcnMvZG93bnJldi54bWxMj0FPg0AQhe8m/ofNmHizC9ga&#10;SlkabeKlN2mjHrfsCER2lrBbCv/eaWKit3kzL2++l28n24kRB986UhAvIhBIlTMt1QqOh9eHFIQP&#10;mozuHKGCGT1si9ubXGfGXegNxzLUgkPIZ1pBE0KfSemrBq32C9cj8e3LDVYHlkMtzaAvHG47mUTR&#10;k7S6Jf7Q6B53DVbf5dlyyuojfdnr9DjPXfm5Xu7e9yNZpe7vpucNiIBT+DPDFZ/RoWCmkzuT8aJj&#10;HaXcJfDwmCQgro44Xq5AnH5Xssjl/xLFDwAAAP//AwBQSwECLQAUAAYACAAAACEAtoM4kv4AAADh&#10;AQAAEwAAAAAAAAAAAAAAAAAAAAAAW0NvbnRlbnRfVHlwZXNdLnhtbFBLAQItABQABgAIAAAAIQA4&#10;/SH/1gAAAJQBAAALAAAAAAAAAAAAAAAAAC8BAABfcmVscy8ucmVsc1BLAQItABQABgAIAAAAIQBe&#10;eh1KEwIAACkEAAAOAAAAAAAAAAAAAAAAAC4CAABkcnMvZTJvRG9jLnhtbFBLAQItABQABgAIAAAA&#10;IQBj9N5l3gAAAAwBAAAPAAAAAAAAAAAAAAAAAG0EAABkcnMvZG93bnJldi54bWxQSwUGAAAAAAQA&#10;BADzAAAAeAUAAAAA&#10;" o:allowincell="f" strokeweight="1.5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695325</wp:posOffset>
                </wp:positionH>
                <wp:positionV relativeFrom="page">
                  <wp:posOffset>9431655</wp:posOffset>
                </wp:positionV>
                <wp:extent cx="639127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8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n43k2eppgRG++hBS3RGOd/8x1h4JRYgmcIzA5bpwPREhxCwn3KL0W&#10;UkaxpUI9sJ2nkzRmOC0FC94Q5+x+V0mLjiTMS/xiWeB5DLP6oFhEazlhq6vtiZAXG26XKuBBLcDn&#10;al0G4sc8na9mq1k+yEfT1SBP63rwaV3lg+k6e5rU47qq6uxnoJblRSsY4yqwuw1nlv+d+Ndnchmr&#10;+3je+5C8R48NA7K3fyQdxQz6XSZhp9l5a28iwzzG4OvbCQP/uAf78YUvfwEAAP//AwBQSwMEFAAG&#10;AAgAAAAhABZHZdveAAAADgEAAA8AAABkcnMvZG93bnJldi54bWxMj0FPg0AQhe8m/ofNmHizC1oa&#10;SlkabeKlN7HRHqfsCkR2lrBbCv/e6cHobd7My5vv5dvJdmI0g28dKYgXEQhDldMt1QoO768PKQgf&#10;kDR2joyC2XjYFrc3OWbaXejNjGWoBYeQz1BBE0KfSemrxlj0C9cb4tuXGywGlkMt9YAXDredfIyi&#10;lbTYEn9osDe7xlTf5dlySvKZvuwxPcxzVx7Xy93HfiSr1P3d9LwBEcwU/sxwxWd0KJjp5M6kvehY&#10;R+uErTws0+QJxNUSxyvud/rdySKX/2sUPwAAAP//AwBQSwECLQAUAAYACAAAACEAtoM4kv4AAADh&#10;AQAAEwAAAAAAAAAAAAAAAAAAAAAAW0NvbnRlbnRfVHlwZXNdLnhtbFBLAQItABQABgAIAAAAIQA4&#10;/SH/1gAAAJQBAAALAAAAAAAAAAAAAAAAAC8BAABfcmVscy8ucmVsc1BLAQItABQABgAIAAAAIQB7&#10;uf8XEwIAACkEAAAOAAAAAAAAAAAAAAAAAC4CAABkcnMvZTJvRG9jLnhtbFBLAQItABQABgAIAAAA&#10;IQAWR2Xb3gAAAA4BAAAPAAAAAAAAAAAAAAAAAG0EAABkcnMvZG93bnJldi54bWxQSwUGAAAAAAQA&#10;BADzAAAAeAUAAAAA&#10;" o:allowincell="f" strokeweight="1.5pt">
                <w10:wrap anchorx="page" anchory="page"/>
              </v:line>
            </w:pict>
          </mc:Fallback>
        </mc:AlternateContent>
      </w:r>
      <w:r w:rsidR="0063754D">
        <w:rPr>
          <w:rFonts w:ascii="Arial" w:hAnsi="Arial" w:cs="Arial"/>
          <w:b/>
          <w:color w:val="000000"/>
          <w:kern w:val="2"/>
          <w:sz w:val="19"/>
          <w:szCs w:val="24"/>
        </w:rPr>
        <w:t>December 8, 2016</w:t>
      </w:r>
    </w:p>
    <w:p w:rsidR="0063754D" w:rsidRDefault="0063754D">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63754D" w:rsidRDefault="0063754D">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63754D" w:rsidRDefault="0063754D">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Metal Products, LLC zone change of 7,200 square feet from R</w:t>
      </w:r>
      <w:r>
        <w:rPr>
          <w:rFonts w:ascii="Arial" w:hAnsi="Arial" w:cs="Arial"/>
          <w:color w:val="000000"/>
          <w:kern w:val="2"/>
          <w:sz w:val="23"/>
          <w:szCs w:val="24"/>
        </w:rPr>
        <w:noBreakHyphen/>
        <w:t>5 (Multi</w:t>
      </w:r>
      <w:r>
        <w:rPr>
          <w:rFonts w:ascii="Arial" w:hAnsi="Arial" w:cs="Arial"/>
          <w:color w:val="000000"/>
          <w:kern w:val="2"/>
          <w:sz w:val="23"/>
          <w:szCs w:val="24"/>
        </w:rPr>
        <w:noBreakHyphen/>
        <w:t>Family Residential) to C</w:t>
      </w:r>
      <w:r>
        <w:rPr>
          <w:rFonts w:ascii="Arial" w:hAnsi="Arial" w:cs="Arial"/>
          <w:color w:val="000000"/>
          <w:kern w:val="2"/>
          <w:sz w:val="23"/>
          <w:szCs w:val="24"/>
        </w:rPr>
        <w:noBreakHyphen/>
        <w:t xml:space="preserve">6 (General Business) located west of the southwest corner of North Circle Drive and Willamette Place, addressed as 2709 and 2717 Willamette Place. </w:t>
      </w:r>
    </w:p>
    <w:p w:rsidR="0063754D" w:rsidRDefault="0063754D">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63754D" w:rsidRDefault="0063754D">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Hannah Van Nimwegen, Planner II, Planning &amp; Community Development</w:t>
      </w:r>
    </w:p>
    <w:p w:rsidR="0063754D" w:rsidRDefault="0063754D">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4.D.1</w:t>
      </w:r>
    </w:p>
    <w:p w:rsidR="0063754D" w:rsidRDefault="0063754D">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ZC 16</w:t>
      </w:r>
      <w:r>
        <w:rPr>
          <w:rFonts w:ascii="Arial" w:hAnsi="Arial" w:cs="Arial"/>
          <w:b/>
          <w:color w:val="000000"/>
          <w:kern w:val="2"/>
          <w:sz w:val="23"/>
          <w:szCs w:val="24"/>
        </w:rPr>
        <w:noBreakHyphen/>
        <w:t>00125</w:t>
      </w:r>
    </w:p>
    <w:p w:rsidR="0063754D" w:rsidRDefault="0063754D">
      <w:pPr>
        <w:framePr w:w="6300" w:h="221" w:hRule="exact" w:wrap="auto" w:vAnchor="page" w:hAnchor="page" w:x="3391" w:y="4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"http://coloradosprings.legistar.com/gateway.aspx?M=F&amp;ID=87786247-e8b5-4cc5-abf7-d82c53e44840.docx"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CPC Staff Report </w:t>
      </w:r>
      <w:r>
        <w:rPr>
          <w:rFonts w:ascii="Arial" w:hAnsi="Arial" w:cs="Arial"/>
          <w:color w:val="0000FF"/>
          <w:kern w:val="2"/>
          <w:sz w:val="19"/>
          <w:szCs w:val="24"/>
          <w:u w:val="single"/>
        </w:rPr>
        <w:noBreakHyphen/>
        <w:t xml:space="preserve"> Metal Products, LLC</w:t>
      </w:r>
    </w:p>
    <w:p w:rsidR="0063754D" w:rsidRDefault="0063754D">
      <w:pPr>
        <w:framePr w:w="6300" w:h="221" w:hRule="exact" w:wrap="auto" w:vAnchor="page" w:hAnchor="page" w:x="3391" w:y="48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"http://coloradosprings.legistar.com/gateway.aspx?M=F&amp;ID=2452254c-9fde-4770-a86b-34fe952e61d7.pdf"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Rezoning Plan</w:t>
      </w:r>
    </w:p>
    <w:p w:rsidR="0063754D" w:rsidRDefault="0063754D">
      <w:pPr>
        <w:framePr w:w="6300" w:h="221" w:hRule="exact" w:wrap="auto" w:vAnchor="page" w:hAnchor="page" w:x="3391" w:y="52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"http://coloradosprings.legistar.com/gateway.aspx?M=F&amp;ID=1b343c8a-57c5-468a-bd17-49c23ef8ae8a.pdf"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Development Plan Amendment</w:t>
      </w:r>
    </w:p>
    <w:p w:rsidR="0063754D" w:rsidRDefault="0063754D">
      <w:pPr>
        <w:framePr w:w="6300" w:h="221" w:hRule="exact" w:wrap="auto" w:vAnchor="page" w:hAnchor="page" w:x="3391" w:y="55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"http://coloradosprings.legistar.com/gateway.aspx?M=F&amp;ID=3d7f0543-2329-4988-93c6-8d5158fb3c75.pdf"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3 </w:t>
      </w:r>
      <w:r>
        <w:rPr>
          <w:rFonts w:ascii="Arial" w:hAnsi="Arial" w:cs="Arial"/>
          <w:color w:val="0000FF"/>
          <w:kern w:val="2"/>
          <w:sz w:val="19"/>
          <w:szCs w:val="24"/>
          <w:u w:val="single"/>
        </w:rPr>
        <w:noBreakHyphen/>
        <w:t xml:space="preserve"> Project Statement</w:t>
      </w:r>
    </w:p>
    <w:p w:rsidR="0063754D" w:rsidRDefault="0063754D">
      <w:pPr>
        <w:framePr w:w="6300" w:h="221" w:hRule="exact" w:wrap="auto" w:vAnchor="page" w:hAnchor="page" w:x="3391" w:y="58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"http://coloradosprings.legistar.com/gateway.aspx?M=F&amp;ID=cee53d2a-b5bf-49f9-880a-2a714585ab13.pdf"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4 </w:t>
      </w:r>
      <w:r>
        <w:rPr>
          <w:rFonts w:ascii="Arial" w:hAnsi="Arial" w:cs="Arial"/>
          <w:color w:val="0000FF"/>
          <w:kern w:val="2"/>
          <w:sz w:val="19"/>
          <w:szCs w:val="24"/>
          <w:u w:val="single"/>
        </w:rPr>
        <w:noBreakHyphen/>
        <w:t xml:space="preserve"> Surrounding Land Uses</w:t>
      </w:r>
    </w:p>
    <w:p w:rsidR="0063754D" w:rsidRDefault="0063754D">
      <w:pPr>
        <w:framePr w:w="6300" w:h="221" w:hRule="exact" w:wrap="auto" w:vAnchor="page" w:hAnchor="page" w:x="3391" w:y="62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"http://coloradosprings.legistar.com/gateway.aspx?M=F&amp;ID=49a86d81-e4a2-4832-a3d1-feea6d569622.docx"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7.5.603 Criteria for granting zone changes</w:t>
      </w:r>
    </w:p>
    <w:p w:rsidR="0063754D" w:rsidRDefault="0063754D">
      <w:pPr>
        <w:framePr w:w="1430" w:h="238" w:hRule="exact" w:wrap="auto" w:vAnchor="page" w:hAnchor="page" w:x="1801" w:y="4531"/>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7485" w:h="2760" w:hRule="exact" w:wrap="auto" w:vAnchor="page" w:hAnchor="page" w:x="3601"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Minor Development Plan Amendment illustrating a parking lot reconfiguration, building addition, and other minor alterations to the existing site located west of the southwest corner of North Circle Drive and Willamette Place, addressed as 2709 and 2717 Willamette Place. </w:t>
      </w:r>
    </w:p>
    <w:p w:rsidR="0063754D" w:rsidRDefault="0063754D">
      <w:pPr>
        <w:framePr w:w="7485" w:h="2760" w:hRule="exact" w:wrap="auto" w:vAnchor="page" w:hAnchor="page" w:x="3601"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760" w:hRule="exact" w:wrap="auto" w:vAnchor="page" w:hAnchor="page" w:x="3601"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63754D" w:rsidRDefault="0063754D">
      <w:pPr>
        <w:framePr w:w="7485" w:h="2760" w:hRule="exact" w:wrap="auto" w:vAnchor="page" w:hAnchor="page" w:x="3601"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760" w:hRule="exact" w:wrap="auto" w:vAnchor="page" w:hAnchor="page" w:x="3601"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2760" w:hRule="exact" w:wrap="auto" w:vAnchor="page" w:hAnchor="page" w:x="3601"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Hannah Van Nimwegen, Planner II, Planning &amp; Community Development</w:t>
      </w:r>
    </w:p>
    <w:p w:rsidR="0063754D" w:rsidRDefault="0063754D">
      <w:pPr>
        <w:framePr w:w="720" w:h="283" w:hRule="exact" w:wrap="auto" w:vAnchor="page" w:hAnchor="page" w:x="1321" w:y="6697"/>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4.D.2</w:t>
      </w:r>
    </w:p>
    <w:p w:rsidR="0063754D" w:rsidRDefault="0063754D">
      <w:pPr>
        <w:framePr w:w="1560" w:h="849" w:hRule="exact" w:wrap="auto" w:vAnchor="page" w:hAnchor="page" w:x="2041" w:y="6697"/>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MDP 07</w:t>
      </w:r>
      <w:r>
        <w:rPr>
          <w:rFonts w:ascii="Arial" w:hAnsi="Arial" w:cs="Arial"/>
          <w:b/>
          <w:color w:val="000000"/>
          <w:kern w:val="2"/>
          <w:sz w:val="23"/>
          <w:szCs w:val="24"/>
        </w:rPr>
        <w:noBreakHyphen/>
        <w:t>00131</w:t>
      </w:r>
      <w:r>
        <w:rPr>
          <w:rFonts w:ascii="Arial" w:hAnsi="Arial" w:cs="Arial"/>
          <w:b/>
          <w:color w:val="000000"/>
          <w:kern w:val="2"/>
          <w:sz w:val="23"/>
          <w:szCs w:val="24"/>
        </w:rPr>
        <w:noBreakHyphen/>
        <w:t>A1MN16</w:t>
      </w:r>
    </w:p>
    <w:p w:rsidR="0063754D" w:rsidRDefault="0063754D">
      <w:pPr>
        <w:framePr w:w="6300" w:h="221" w:hRule="exact" w:wrap="auto" w:vAnchor="page" w:hAnchor="page" w:x="3391" w:y="95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"http://coloradosprings.legistar.com/gateway.aspx?M=F&amp;ID=a18eb200-b367-4417-b655-308e5f32db02.pdf"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Development Plan Amendment</w:t>
      </w:r>
    </w:p>
    <w:p w:rsidR="0063754D" w:rsidRDefault="0063754D">
      <w:pPr>
        <w:framePr w:w="6300" w:h="221" w:hRule="exact" w:wrap="auto" w:vAnchor="page" w:hAnchor="page" w:x="3391" w:y="9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"http://coloradosprings.legistar.com/gateway.aspx?M=F&amp;ID=31384381-d147-4ca5-a5f5-5fcfa2f8c273.docx"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7.5.502.E Development Plan Review</w:t>
      </w:r>
    </w:p>
    <w:p w:rsidR="0063754D" w:rsidRDefault="0063754D">
      <w:pPr>
        <w:framePr w:w="6300" w:h="221" w:hRule="exact" w:wrap="auto" w:vAnchor="page" w:hAnchor="page" w:x="3391" w:y="102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"http://coloradosprings.legistar.com/gateway.aspx?M=F&amp;ID=10714027-6db2-4e23-b283-519f7d2dbc6d.docx"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7.5.503.C Concept &amp; Development Plan App Rev Procedures</w:t>
      </w:r>
    </w:p>
    <w:p w:rsidR="0063754D" w:rsidRDefault="0063754D">
      <w:pPr>
        <w:framePr w:w="1430" w:h="238" w:hRule="exact" w:wrap="auto" w:vAnchor="page" w:hAnchor="page" w:x="1801" w:y="9560"/>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7485" w:h="2760" w:hRule="exact" w:wrap="auto" w:vAnchor="page" w:hAnchor="page" w:x="3601" w:y="10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Administrative Relief to allow a reduction in the required number of onsite parking stalls from 18 to 16 located west of the southwest corner of North Circle Drive and Willamette Place, addressed as 2709 and 2717 Willamette Place.</w:t>
      </w:r>
    </w:p>
    <w:p w:rsidR="0063754D" w:rsidRDefault="0063754D">
      <w:pPr>
        <w:framePr w:w="7485" w:h="2760" w:hRule="exact" w:wrap="auto" w:vAnchor="page" w:hAnchor="page" w:x="3601" w:y="10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760" w:hRule="exact" w:wrap="auto" w:vAnchor="page" w:hAnchor="page" w:x="3601" w:y="10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(Administrative)</w:t>
      </w:r>
    </w:p>
    <w:p w:rsidR="0063754D" w:rsidRDefault="0063754D">
      <w:pPr>
        <w:framePr w:w="7485" w:h="2760" w:hRule="exact" w:wrap="auto" w:vAnchor="page" w:hAnchor="page" w:x="3601" w:y="10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2760" w:hRule="exact" w:wrap="auto" w:vAnchor="page" w:hAnchor="page" w:x="3601" w:y="10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2760" w:hRule="exact" w:wrap="auto" w:vAnchor="page" w:hAnchor="page" w:x="3601" w:y="10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Hannah Van Nimwegen, Planner II, Planning &amp; Community Development</w:t>
      </w:r>
    </w:p>
    <w:p w:rsidR="0063754D" w:rsidRDefault="0063754D">
      <w:pPr>
        <w:framePr w:w="720" w:h="283" w:hRule="exact" w:wrap="auto" w:vAnchor="page" w:hAnchor="page" w:x="1321" w:y="10703"/>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4.D.3</w:t>
      </w:r>
    </w:p>
    <w:p w:rsidR="0063754D" w:rsidRDefault="0063754D">
      <w:pPr>
        <w:framePr w:w="1560" w:h="566" w:hRule="exact" w:wrap="auto" w:vAnchor="page" w:hAnchor="page" w:x="2041" w:y="10703"/>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AR R 16</w:t>
      </w:r>
      <w:r>
        <w:rPr>
          <w:rFonts w:ascii="Arial" w:hAnsi="Arial" w:cs="Arial"/>
          <w:b/>
          <w:color w:val="000000"/>
          <w:kern w:val="2"/>
          <w:sz w:val="23"/>
          <w:szCs w:val="24"/>
        </w:rPr>
        <w:noBreakHyphen/>
        <w:t>00763</w:t>
      </w:r>
    </w:p>
    <w:p w:rsidR="0063754D" w:rsidRDefault="0063754D">
      <w:pPr>
        <w:framePr w:w="6300" w:h="221" w:hRule="exact" w:wrap="auto" w:vAnchor="page" w:hAnchor="page" w:x="3391" w:y="135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"http://coloradosprings.legistar.com/gateway.aspx?M=F&amp;ID=516ba6af-e1ba-450c-85fd-472ff8aa8603.pdf"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Development Plan Amendment</w:t>
      </w:r>
    </w:p>
    <w:p w:rsidR="0063754D" w:rsidRDefault="0063754D">
      <w:pPr>
        <w:framePr w:w="6300" w:h="221" w:hRule="exact" w:wrap="auto" w:vAnchor="page" w:hAnchor="page" w:x="3391" w:y="139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"http://coloradosprings.legistar.com/gateway.aspx?M=F&amp;ID=025dc543-6d8d-4c58-ab78-1c2f36c0aba7.docx"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7.5.1102 Findings Necessary to Grant Administrative Relief</w:t>
      </w:r>
    </w:p>
    <w:p w:rsidR="0063754D" w:rsidRDefault="0063754D">
      <w:pPr>
        <w:framePr w:w="1430" w:h="238" w:hRule="exact" w:wrap="auto" w:vAnchor="page" w:hAnchor="page" w:x="1801" w:y="13566"/>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3 </w:t>
      </w:r>
    </w:p>
    <w:p w:rsidR="0063754D" w:rsidRDefault="0063754D">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63754D" w:rsidRDefault="0063754D">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12/6/2016</w:t>
      </w:r>
    </w:p>
    <w:p w:rsidR="0063754D" w:rsidRDefault="0063754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3754D" w:rsidRDefault="006619F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6432" behindDoc="1" locked="0" layoutInCell="0" allowOverlap="1">
                <wp:simplePos x="0" y="0"/>
                <wp:positionH relativeFrom="page">
                  <wp:posOffset>685800</wp:posOffset>
                </wp:positionH>
                <wp:positionV relativeFrom="page">
                  <wp:posOffset>839470</wp:posOffset>
                </wp:positionV>
                <wp:extent cx="639127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Wa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wUqSD&#10;Fj0LxVEWS9MbV4BFpbY2JEdP6tU8a/rdIaWrlqg9jxTfzgb8slDM5J1LuDgDAXb9F83Ahhy8jnU6&#10;NbYLkFABdIrtON/awU8eUXicPSyyyeMUIzroElIMjsY6/5nrDgWhxBJIR2ByfHY+ECHFYBLiKL0R&#10;UsZuS4V6YLtIp2n0cFoKFrTBztn9rpIWHUkYmPjFtEBzb2b1QbGI1nLC1lfZEyEvMkSXKuBBLsDn&#10;Kl0m4sciXazn63k+yiez9ShP63r0aVPlo9kme5zWD3VV1dnPQC3Li1YwxlVgN0xnlv9d9697cpmr&#10;23ze6pC8R48FA7LDP5KOzQz9C+vkip1m560dmgwDGY2vyxMm/v4O8v2Kr34BAAD//wMAUEsDBBQA&#10;BgAIAAAAIQBj9N5l3gAAAAwBAAAPAAAAZHJzL2Rvd25yZXYueG1sTI9BT4NAEIXvJv6HzZh4swvY&#10;GkpZGm3ipTdpox637AhEdpawWwr/3mliord5My9vvpdvJ9uJEQffOlIQLyIQSJUzLdUKjofXhxSE&#10;D5qM7hyhghk9bIvbm1xnxl3oDccy1IJDyGdaQRNCn0npqwat9gvXI/Htyw1WB5ZDLc2gLxxuO5lE&#10;0ZO0uiX+0Ogedw1W3+XZcsrqI33Z6/Q4z135uV7u3vcjWaXu76bnDYiAU/gzwxWf0aFgppM7k/Gi&#10;Yx2l3CXw8JgkIK6OOF6uQJx+V7LI5f8SxQ8AAAD//wMAUEsBAi0AFAAGAAgAAAAhALaDOJL+AAAA&#10;4QEAABMAAAAAAAAAAAAAAAAAAAAAAFtDb250ZW50X1R5cGVzXS54bWxQSwECLQAUAAYACAAAACEA&#10;OP0h/9YAAACUAQAACwAAAAAAAAAAAAAAAAAvAQAAX3JlbHMvLnJlbHNQSwECLQAUAAYACAAAACEA&#10;FD6FmhQCAAAqBAAADgAAAAAAAAAAAAAAAAAuAgAAZHJzL2Uyb0RvYy54bWxQSwECLQAUAAYACAAA&#10;ACEAY/TeZd4AAAAMAQAADwAAAAAAAAAAAAAAAABuBAAAZHJzL2Rvd25yZXYueG1sUEsFBgAAAAAE&#10;AAQA8wAAAHkFAAAAAA==&#10;" o:allowincell="f" strokeweight="1.5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695325</wp:posOffset>
                </wp:positionH>
                <wp:positionV relativeFrom="page">
                  <wp:posOffset>9431655</wp:posOffset>
                </wp:positionV>
                <wp:extent cx="639127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nr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5mGWjxzFG9HqWkOIaaKzzn7nuUJiUWILoSEwOa+dBOkCvkHCP0ish&#10;ZXRbKtSD2lk6TmOE01KwcBpwzu62lbToQELDxC8UAtjuYFbvFYtsLSdseZl7IuR5DnipAh/kAnou&#10;s3NHfJ+ls+V0Oc0H+WiyHORpXQ8+rap8MFllj+P6oa6qOvsRpGV50QrGuArqrt2Z5X/n/uWdnPvq&#10;1p+3OiT37DFFEHv9R9HRzODfuRO2mp02NlQj+AoNGcGXxxM6/vd1RP164oufAAAA//8DAFBLAwQU&#10;AAYACAAAACEAFkdl294AAAAOAQAADwAAAGRycy9kb3ducmV2LnhtbEyPQU+DQBCF7yb+h82YeLML&#10;WhpKWRpt4qU3sdEep+wKRHaWsFsK/97pweht3szLm+/l28l2YjSDbx0piBcRCEOV0y3VCg7vrw8p&#10;CB+QNHaOjILZeNgWtzc5Ztpd6M2MZagFh5DPUEETQp9J6avGWPQL1xvi25cbLAaWQy31gBcOt518&#10;jKKVtNgSf2iwN7vGVN/l2XJK8pm+7DE9zHNXHtfL3cd+JKvU/d30vAERzBT+zHDFZ3QomOnkzqS9&#10;6FhH64StPCzT5AnE1RLHK+53+t3JIpf/axQ/AAAA//8DAFBLAQItABQABgAIAAAAIQC2gziS/gAA&#10;AOEBAAATAAAAAAAAAAAAAAAAAAAAAABbQ29udGVudF9UeXBlc10ueG1sUEsBAi0AFAAGAAgAAAAh&#10;ADj9If/WAAAAlAEAAAsAAAAAAAAAAAAAAAAALwEAAF9yZWxzLy5yZWxzUEsBAi0AFAAGAAgAAAAh&#10;AKKxWesVAgAAKgQAAA4AAAAAAAAAAAAAAAAALgIAAGRycy9lMm9Eb2MueG1sUEsBAi0AFAAGAAgA&#10;AAAhABZHZdveAAAADgEAAA8AAAAAAAAAAAAAAAAAbwQAAGRycy9kb3ducmV2LnhtbFBLBQYAAAAA&#10;BAAEAPMAAAB6BQAAAAA=&#10;" o:allowincell="f" strokeweight="1.5pt">
                <w10:wrap anchorx="page" anchory="page"/>
              </v:line>
            </w:pict>
          </mc:Fallback>
        </mc:AlternateContent>
      </w:r>
      <w:r w:rsidR="0063754D">
        <w:rPr>
          <w:rFonts w:ascii="Arial" w:hAnsi="Arial" w:cs="Arial"/>
          <w:b/>
          <w:color w:val="000000"/>
          <w:kern w:val="2"/>
          <w:sz w:val="19"/>
          <w:szCs w:val="24"/>
        </w:rPr>
        <w:t>December 8, 2016</w:t>
      </w:r>
    </w:p>
    <w:p w:rsidR="0063754D" w:rsidRDefault="0063754D">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63754D" w:rsidRDefault="0063754D">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63754D" w:rsidRDefault="0063754D">
      <w:pPr>
        <w:framePr w:w="9990" w:h="1232" w:hRule="exact" w:wrap="auto" w:vAnchor="page" w:hAnchor="page" w:x="1096" w:y="17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These items will be acted upon as a whole, unless a specific item is called for discussion by a Commissioner or a citizen wishing to address the Planning Commission. (Any items called up for separate consideration shall be acted upon following the Consent Vote.)</w:t>
      </w:r>
    </w:p>
    <w:p w:rsidR="0063754D" w:rsidRDefault="0063754D">
      <w:pPr>
        <w:framePr w:w="9990" w:h="314" w:hRule="exact" w:wrap="auto" w:vAnchor="page" w:hAnchor="page" w:x="1096" w:y="3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5.  UNFINISHED BUSINESS</w:t>
      </w:r>
    </w:p>
    <w:p w:rsidR="0063754D" w:rsidRDefault="0063754D">
      <w:pPr>
        <w:framePr w:w="9990" w:h="314" w:hRule="exact" w:wrap="auto" w:vAnchor="page" w:hAnchor="page" w:x="1096" w:y="38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6.  NEW BUSINESS CALENDAR</w:t>
      </w:r>
    </w:p>
    <w:p w:rsidR="0063754D" w:rsidRDefault="0063754D">
      <w:pPr>
        <w:framePr w:w="7485" w:h="1380" w:hRule="exact" w:wrap="auto" w:vAnchor="page" w:hAnchor="page" w:x="3601" w:y="4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Presentation of the Draft Envision Shooks Run Facilities Master Plan</w:t>
      </w:r>
    </w:p>
    <w:p w:rsidR="0063754D" w:rsidRDefault="0063754D">
      <w:pPr>
        <w:framePr w:w="7485" w:h="1380" w:hRule="exact" w:wrap="auto" w:vAnchor="page" w:hAnchor="page" w:x="3601" w:y="4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63754D" w:rsidRDefault="0063754D">
      <w:pPr>
        <w:framePr w:w="7485" w:h="1380" w:hRule="exact" w:wrap="auto" w:vAnchor="page" w:hAnchor="page" w:x="3601" w:y="4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63754D" w:rsidRDefault="0063754D">
      <w:pPr>
        <w:framePr w:w="7485" w:h="1380" w:hRule="exact" w:wrap="auto" w:vAnchor="page" w:hAnchor="page" w:x="3601" w:y="4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Carl Schueler, Comprehensive Planning Manager, Planning &amp; Community Development</w:t>
      </w:r>
    </w:p>
    <w:p w:rsidR="0063754D" w:rsidRDefault="0063754D">
      <w:pPr>
        <w:framePr w:w="1560" w:h="566" w:hRule="exact" w:wrap="auto" w:vAnchor="page" w:hAnchor="page" w:x="2041" w:y="435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MP 16</w:t>
      </w:r>
      <w:r>
        <w:rPr>
          <w:rFonts w:ascii="Arial" w:hAnsi="Arial" w:cs="Arial"/>
          <w:b/>
          <w:color w:val="000000"/>
          <w:kern w:val="2"/>
          <w:sz w:val="23"/>
          <w:szCs w:val="24"/>
        </w:rPr>
        <w:noBreakHyphen/>
        <w:t>00122</w:t>
      </w:r>
    </w:p>
    <w:p w:rsidR="0063754D" w:rsidRDefault="0063754D">
      <w:pPr>
        <w:framePr w:w="6300" w:h="221" w:hRule="exact" w:wrap="auto" w:vAnchor="page" w:hAnchor="page" w:x="3391" w:y="58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"http://coloradosprings.legistar.com/gateway.aspx?M=F&amp;ID=848241d2-936e-4609-86b8-e89c86bc77ac.doc"</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Report_EnvsionShooksRun</w:t>
      </w:r>
    </w:p>
    <w:p w:rsidR="0063754D" w:rsidRDefault="0063754D">
      <w:pPr>
        <w:framePr w:w="6300" w:h="221" w:hRule="exact" w:wrap="auto" w:vAnchor="page" w:hAnchor="page" w:x="3391" w:y="61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"http://coloradosprings.legistar.com/gateway.aspx?M=F&amp;ID=8aa74baf-e48b-4d1c-81ef-cf17a797dcea.pdf"</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161102_Shooks Run FMP Public Circulation </w:t>
      </w:r>
      <w:r>
        <w:rPr>
          <w:rFonts w:ascii="Arial" w:hAnsi="Arial" w:cs="Arial"/>
          <w:color w:val="0000FF"/>
          <w:kern w:val="2"/>
          <w:sz w:val="19"/>
          <w:szCs w:val="24"/>
          <w:u w:val="single"/>
        </w:rPr>
        <w:noBreakHyphen/>
        <w:t xml:space="preserve"> Project Statement</w:t>
      </w:r>
    </w:p>
    <w:p w:rsidR="0063754D" w:rsidRDefault="0063754D">
      <w:pPr>
        <w:framePr w:w="6300" w:h="221" w:hRule="exact" w:wrap="auto" w:vAnchor="page" w:hAnchor="page" w:x="3391" w:y="65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"http://coloradosprings.legistar.com/gateway.aspx?M=F&amp;ID=9f78ac93-dc6e-4445-aa47-5006bd2aa35c.docx"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11.29.16 DP opinion </w:t>
      </w:r>
      <w:r>
        <w:rPr>
          <w:rFonts w:ascii="Arial" w:hAnsi="Arial" w:cs="Arial"/>
          <w:color w:val="0000FF"/>
          <w:kern w:val="2"/>
          <w:sz w:val="19"/>
          <w:szCs w:val="24"/>
          <w:u w:val="single"/>
        </w:rPr>
        <w:noBreakHyphen/>
        <w:t xml:space="preserve"> Envision Shooks Run [1]</w:t>
      </w:r>
    </w:p>
    <w:p w:rsidR="0063754D" w:rsidRDefault="0063754D">
      <w:pPr>
        <w:framePr w:w="6300" w:h="221" w:hRule="exact" w:wrap="auto" w:vAnchor="page" w:hAnchor="page" w:x="3391" w:y="68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"http://coloradosprings.legistar.com/gateway.aspx?M=F&amp;ID=aae60f11-ccda-42d7-b6b6-4006b11869f9.docx"</w:instrText>
      </w:r>
      <w:r w:rsidR="00E00EF0">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7.5.408 MASTER PLAN REVIEW CRITERIA</w:t>
      </w:r>
    </w:p>
    <w:p w:rsidR="0063754D" w:rsidRDefault="0063754D">
      <w:pPr>
        <w:framePr w:w="1430" w:h="238" w:hRule="exact" w:wrap="auto" w:vAnchor="page" w:hAnchor="page" w:x="1801" w:y="5841"/>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63754D" w:rsidRDefault="0063754D">
      <w:pPr>
        <w:framePr w:w="9990" w:h="314" w:hRule="exact" w:wrap="auto" w:vAnchor="page" w:hAnchor="page" w:x="1096" w:y="74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7.  Adjourn</w:t>
      </w:r>
    </w:p>
    <w:p w:rsidR="0063754D" w:rsidRDefault="0063754D">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4 </w:t>
      </w:r>
    </w:p>
    <w:p w:rsidR="0063754D" w:rsidRDefault="0063754D">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63754D" w:rsidRDefault="0063754D">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12/6/2016</w:t>
      </w:r>
    </w:p>
    <w:sectPr w:rsidR="0063754D">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F0"/>
    <w:rsid w:val="0063754D"/>
    <w:rsid w:val="006619F3"/>
    <w:rsid w:val="00E0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6955</Characters>
  <Application>Microsoft Office Word</Application>
  <DocSecurity>0</DocSecurity>
  <Lines>57</Lines>
  <Paragraphs>16</Paragraphs>
  <ScaleCrop>false</ScaleCrop>
  <Company>Crystal Decisions</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Session Meeting Agenda</dc:title>
  <dc:creator>Crystal Reports</dc:creator>
  <dc:description>Powered By Crystal</dc:description>
  <cp:lastModifiedBy>Lobato, Elena</cp:lastModifiedBy>
  <cp:revision>2</cp:revision>
  <dcterms:created xsi:type="dcterms:W3CDTF">2016-12-06T16:25:00Z</dcterms:created>
  <dcterms:modified xsi:type="dcterms:W3CDTF">2016-12-06T16:25:00Z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01734361CD07C3C85B968AA4B2781C480C5E84517533FB2EE1174F74E95997FC9503DC872D15E7FE07B95AE100ED7F409B7595D7A821B1960160B1C4EFCF3449F89CBEE0F20CD1B1F2F23A5CE6316A6622295E35BA0B24917D796F67815BE1B2E0B06196B87566FB97B776F7C1BBB601A9A2C76C8B10AE512607581D9EB1643</vt:lpwstr>
  </property>
  <property fmtid="{D5CDD505-2E9C-101B-9397-08002B2CF9AE}" pid="3" name="Business Objects Context Information1">
    <vt:lpwstr>DD83BED6E0D2755C54990021DAC315F305BA80742C63869EFBB6139B8831D2CEB7156510CD272653DD20819E931D3FB5C95C06C2E086ED7D10639BB1FC6791D5F1084A5022EFEFB182EC454D99AF648C4AA</vt:lpwstr>
  </property>
</Properties>
</file>