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342B4" w14:textId="526F5111" w:rsidR="00A86E34" w:rsidRPr="00000D44" w:rsidRDefault="00032DD8" w:rsidP="00A86E34">
      <w:pPr>
        <w:spacing w:after="360"/>
        <w:jc w:val="center"/>
        <w:rPr>
          <w:rFonts w:eastAsia="Times New Roman" w:cs="Times New Roman"/>
          <w:b/>
          <w:szCs w:val="24"/>
        </w:rPr>
      </w:pPr>
      <w:bookmarkStart w:id="0" w:name="page1"/>
      <w:bookmarkStart w:id="1" w:name="_GoBack"/>
      <w:bookmarkEnd w:id="0"/>
      <w:bookmarkEnd w:id="1"/>
      <w:r w:rsidRPr="00000D44">
        <w:rPr>
          <w:rFonts w:eastAsia="Times New Roman" w:cs="Times New Roman"/>
          <w:b/>
          <w:szCs w:val="24"/>
        </w:rPr>
        <w:t xml:space="preserve">AGREEMENT BETWEEN THE </w:t>
      </w:r>
      <w:r>
        <w:rPr>
          <w:rFonts w:eastAsia="Times New Roman" w:cs="Times New Roman"/>
          <w:b/>
          <w:szCs w:val="24"/>
        </w:rPr>
        <w:t xml:space="preserve">CITY OF COLORADO SPRINGS </w:t>
      </w:r>
      <w:r w:rsidRPr="00000D44">
        <w:rPr>
          <w:rFonts w:eastAsia="Times New Roman" w:cs="Times New Roman"/>
          <w:b/>
          <w:szCs w:val="24"/>
        </w:rPr>
        <w:t xml:space="preserve">AND </w:t>
      </w:r>
      <w:r w:rsidR="00393E2B" w:rsidRPr="00200F47">
        <w:rPr>
          <w:rFonts w:eastAsia="Times New Roman" w:cs="Times New Roman"/>
          <w:b/>
          <w:szCs w:val="24"/>
          <w:highlight w:val="yellow"/>
        </w:rPr>
        <w:t>_________</w:t>
      </w:r>
      <w:r w:rsidRPr="00000D44">
        <w:rPr>
          <w:rFonts w:eastAsia="Times New Roman" w:cs="Times New Roman"/>
          <w:b/>
          <w:szCs w:val="24"/>
        </w:rPr>
        <w:t xml:space="preserve"> FOR THE USE OF LICENSOR PROPERTY IN CONNECTION WITH THE OPERATION OF A WIRELESS NETWORK</w:t>
      </w:r>
    </w:p>
    <w:p w14:paraId="59E2D120" w14:textId="12F9AFBA" w:rsidR="00A86E34" w:rsidRPr="00000D44" w:rsidRDefault="00032DD8" w:rsidP="00A86E34">
      <w:pPr>
        <w:pStyle w:val="b0"/>
      </w:pPr>
      <w:r w:rsidRPr="00000D44">
        <w:t>This Agreement is made and entered into by and between the</w:t>
      </w:r>
      <w:r>
        <w:t xml:space="preserve"> City of Colorado Springs</w:t>
      </w:r>
      <w:r w:rsidRPr="00000D44">
        <w:t xml:space="preserve">, a </w:t>
      </w:r>
      <w:r>
        <w:softHyphen/>
        <w:t xml:space="preserve"> home rule </w:t>
      </w:r>
      <w:r w:rsidR="00814043">
        <w:t xml:space="preserve">city and Colorado </w:t>
      </w:r>
      <w:r>
        <w:t xml:space="preserve">municipal </w:t>
      </w:r>
      <w:r w:rsidR="00814043">
        <w:t xml:space="preserve">corporation </w:t>
      </w:r>
      <w:r>
        <w:t>(“</w:t>
      </w:r>
      <w:r w:rsidRPr="00000D44">
        <w:t>Licensor</w:t>
      </w:r>
      <w:r>
        <w:t>”</w:t>
      </w:r>
      <w:r w:rsidRPr="00000D44">
        <w:t>) and</w:t>
      </w:r>
      <w:r>
        <w:t xml:space="preserve"> </w:t>
      </w:r>
      <w:r w:rsidR="00244FC0">
        <w:t>_________</w:t>
      </w:r>
      <w:r w:rsidRPr="00000D44">
        <w:t xml:space="preserve"> (</w:t>
      </w:r>
      <w:r>
        <w:t>“</w:t>
      </w:r>
      <w:r w:rsidRPr="00000D44">
        <w:t>Licensee</w:t>
      </w:r>
      <w:r>
        <w:t>”</w:t>
      </w:r>
      <w:r w:rsidRPr="00000D44">
        <w:t>).</w:t>
      </w:r>
      <w:r>
        <w:t xml:space="preserve">  </w:t>
      </w:r>
      <w:r w:rsidRPr="00000D44">
        <w:t xml:space="preserve">Licensor and Licensee may be referred to herein individually as a </w:t>
      </w:r>
      <w:r>
        <w:t>“</w:t>
      </w:r>
      <w:r w:rsidRPr="00000D44">
        <w:t>Party</w:t>
      </w:r>
      <w:r>
        <w:t>”</w:t>
      </w:r>
      <w:r w:rsidRPr="00000D44">
        <w:t xml:space="preserve"> or collectively as the </w:t>
      </w:r>
      <w:r>
        <w:t>“</w:t>
      </w:r>
      <w:r w:rsidRPr="00000D44">
        <w:t>Parties.</w:t>
      </w:r>
      <w:r>
        <w:t>”</w:t>
      </w:r>
    </w:p>
    <w:p w14:paraId="6D7D9B61" w14:textId="77777777" w:rsidR="00A86E34" w:rsidRPr="00855D38" w:rsidRDefault="00032DD8" w:rsidP="00A86E34">
      <w:pPr>
        <w:spacing w:after="240"/>
        <w:ind w:left="4060"/>
        <w:rPr>
          <w:b/>
        </w:rPr>
      </w:pPr>
      <w:r w:rsidRPr="00000D44">
        <w:rPr>
          <w:rFonts w:eastAsia="Times New Roman" w:cs="Times New Roman"/>
          <w:b/>
          <w:szCs w:val="24"/>
        </w:rPr>
        <w:t>RECITALS</w:t>
      </w:r>
    </w:p>
    <w:p w14:paraId="06BEC184" w14:textId="20F93BEB" w:rsidR="00A86E34" w:rsidRPr="00000D44" w:rsidRDefault="00032DD8" w:rsidP="00A86E34">
      <w:pPr>
        <w:pStyle w:val="b0"/>
      </w:pPr>
      <w:r w:rsidRPr="00000D44">
        <w:t>This Agreement is made with reference to the following Recitals:</w:t>
      </w:r>
    </w:p>
    <w:p w14:paraId="5F12A05F" w14:textId="77777777" w:rsidR="00814043" w:rsidRDefault="00814043" w:rsidP="00A86E34">
      <w:pPr>
        <w:pStyle w:val="BodyText1"/>
      </w:pPr>
      <w:r>
        <w:t>A.</w:t>
      </w:r>
      <w:r>
        <w:tab/>
        <w:t>Licensor is a home rule city, as provided for in Article XX, § 6 of the Colorado Constitution.</w:t>
      </w:r>
    </w:p>
    <w:p w14:paraId="689F37EC" w14:textId="147C7593" w:rsidR="00A86E34" w:rsidRPr="00000D44" w:rsidRDefault="00FC27FE" w:rsidP="00A86E34">
      <w:pPr>
        <w:pStyle w:val="BodyText1"/>
      </w:pPr>
      <w:r>
        <w:t>B</w:t>
      </w:r>
      <w:r w:rsidR="00032DD8">
        <w:t>.</w:t>
      </w:r>
      <w:r w:rsidR="00032DD8">
        <w:tab/>
        <w:t>L</w:t>
      </w:r>
      <w:r w:rsidR="00032DD8" w:rsidRPr="00000D44">
        <w:t xml:space="preserve">icensor is the owner of rights-of-way, streets, utility easements and similar property rights, as well as certain municipal facilities located in the public rights-of-way situated within the </w:t>
      </w:r>
      <w:r w:rsidR="00032DD8">
        <w:t xml:space="preserve">city </w:t>
      </w:r>
      <w:r w:rsidR="00032DD8" w:rsidRPr="00000D44">
        <w:t xml:space="preserve">limits of </w:t>
      </w:r>
      <w:r w:rsidR="00032DD8">
        <w:t xml:space="preserve">Colorado Springs, Colorado </w:t>
      </w:r>
      <w:r w:rsidR="00032DD8" w:rsidRPr="00000D44">
        <w:t>(</w:t>
      </w:r>
      <w:r w:rsidR="00032DD8">
        <w:t>“</w:t>
      </w:r>
      <w:r w:rsidR="00032DD8" w:rsidRPr="00000D44">
        <w:t>ROW</w:t>
      </w:r>
      <w:r w:rsidR="00032DD8">
        <w:t>”</w:t>
      </w:r>
      <w:r>
        <w:t xml:space="preserve"> as defined more fully in Section 1.1(r)</w:t>
      </w:r>
      <w:r w:rsidR="00032DD8" w:rsidRPr="00000D44">
        <w:t>).</w:t>
      </w:r>
    </w:p>
    <w:p w14:paraId="3F3149A7" w14:textId="0FD735EF" w:rsidR="00A86E34" w:rsidRPr="00000D44" w:rsidRDefault="00FC27FE" w:rsidP="00A86E34">
      <w:pPr>
        <w:pStyle w:val="BodyText1"/>
      </w:pPr>
      <w:r>
        <w:t>C</w:t>
      </w:r>
      <w:r w:rsidR="00032DD8">
        <w:t>.</w:t>
      </w:r>
      <w:r w:rsidR="00032DD8">
        <w:tab/>
      </w:r>
      <w:r w:rsidR="00032DD8" w:rsidRPr="00000D44">
        <w:t xml:space="preserve">Licensee is duly organized and existing under the laws of the State of </w:t>
      </w:r>
      <w:r w:rsidR="00244FC0">
        <w:t xml:space="preserve">_______ </w:t>
      </w:r>
      <w:r w:rsidR="00032DD8">
        <w:t xml:space="preserve">and Licensee and </w:t>
      </w:r>
      <w:r w:rsidR="00032DD8" w:rsidRPr="00000D44">
        <w:t>its lawful successors, assigns, and transferees are authorized to conduct business in the State of Colorado.</w:t>
      </w:r>
    </w:p>
    <w:p w14:paraId="60E35B3D" w14:textId="4E3CD09D" w:rsidR="00A86E34" w:rsidRPr="00000D44" w:rsidRDefault="00FC27FE" w:rsidP="00A86E34">
      <w:pPr>
        <w:pStyle w:val="BodyText1"/>
      </w:pPr>
      <w:r>
        <w:t>D</w:t>
      </w:r>
      <w:r w:rsidR="00032DD8">
        <w:t>.</w:t>
      </w:r>
      <w:r w:rsidR="00032DD8">
        <w:tab/>
      </w:r>
      <w:r w:rsidR="00032DD8" w:rsidRPr="00000D44">
        <w:t xml:space="preserve">Licensee owns and/or controls, maintains, </w:t>
      </w:r>
      <w:r w:rsidR="00032DD8">
        <w:t xml:space="preserve">and </w:t>
      </w:r>
      <w:r w:rsidR="00032DD8" w:rsidRPr="00000D44">
        <w:t xml:space="preserve">operates a wireless and fiber communications network serving </w:t>
      </w:r>
      <w:r w:rsidR="00656894">
        <w:t>Licensee’s</w:t>
      </w:r>
      <w:r w:rsidR="00032DD8" w:rsidRPr="00000D44">
        <w:t xml:space="preserve"> customers (collectively, the </w:t>
      </w:r>
      <w:r w:rsidR="00032DD8">
        <w:t>“</w:t>
      </w:r>
      <w:r w:rsidR="00032DD8" w:rsidRPr="00000D44">
        <w:t>Network,</w:t>
      </w:r>
      <w:r w:rsidR="00032DD8">
        <w:t>”</w:t>
      </w:r>
      <w:r w:rsidR="00032DD8" w:rsidRPr="00000D44">
        <w:t xml:space="preserve"> as more fully described in Section </w:t>
      </w:r>
      <w:r w:rsidR="00032DD8">
        <w:t>1.1(</w:t>
      </w:r>
      <w:r>
        <w:t>k</w:t>
      </w:r>
      <w:r w:rsidR="00032DD8" w:rsidRPr="004942DB">
        <w:t>)</w:t>
      </w:r>
      <w:r w:rsidR="00032DD8" w:rsidRPr="00000D44">
        <w:t xml:space="preserve"> below).</w:t>
      </w:r>
    </w:p>
    <w:p w14:paraId="0D302F9F" w14:textId="25074D58" w:rsidR="00A86E34" w:rsidRPr="00000D44" w:rsidRDefault="00FC27FE" w:rsidP="00A86E34">
      <w:pPr>
        <w:pStyle w:val="BodyText1"/>
      </w:pPr>
      <w:r>
        <w:t>E</w:t>
      </w:r>
      <w:r w:rsidR="00032DD8">
        <w:t>.</w:t>
      </w:r>
      <w:r w:rsidR="00032DD8">
        <w:tab/>
      </w:r>
      <w:r w:rsidR="00032DD8" w:rsidRPr="00000D44">
        <w:t>For purposes of operating the Network, the Licensee wishes to locate, place</w:t>
      </w:r>
      <w:r w:rsidR="00B818BA">
        <w:t>,</w:t>
      </w:r>
      <w:r w:rsidR="00032DD8" w:rsidRPr="00000D44">
        <w:t xml:space="preserve"> attach, install, operate, control, and maintain antennas and other related wireless communication equipment consistent with Small Cell technology (</w:t>
      </w:r>
      <w:r w:rsidR="00032DD8">
        <w:t>“</w:t>
      </w:r>
      <w:r w:rsidR="00032DD8" w:rsidRPr="00000D44">
        <w:t>Equipment</w:t>
      </w:r>
      <w:r w:rsidR="00032DD8">
        <w:t>”</w:t>
      </w:r>
      <w:r w:rsidR="00032DD8" w:rsidRPr="00000D44">
        <w:t xml:space="preserve">) in the </w:t>
      </w:r>
      <w:r w:rsidR="00032DD8">
        <w:t>p</w:t>
      </w:r>
      <w:r w:rsidR="00032DD8" w:rsidRPr="00000D44">
        <w:t>ublic Rights-of-Way</w:t>
      </w:r>
      <w:r w:rsidR="00032DD8">
        <w:t xml:space="preserve"> (“ROW”)</w:t>
      </w:r>
      <w:r w:rsidR="00032DD8" w:rsidRPr="00000D44">
        <w:t xml:space="preserve"> (as </w:t>
      </w:r>
      <w:r w:rsidR="00032DD8">
        <w:t xml:space="preserve">defined </w:t>
      </w:r>
      <w:r w:rsidR="00032DD8" w:rsidRPr="00000D44">
        <w:t>below).</w:t>
      </w:r>
    </w:p>
    <w:p w14:paraId="0C9F8EED" w14:textId="74C13248" w:rsidR="00A86E34" w:rsidRPr="00000D44" w:rsidRDefault="00FC27FE" w:rsidP="00A86E34">
      <w:pPr>
        <w:pStyle w:val="BodyText1"/>
      </w:pPr>
      <w:r>
        <w:t>F</w:t>
      </w:r>
      <w:r w:rsidR="00032DD8">
        <w:t>.</w:t>
      </w:r>
      <w:r w:rsidR="00032DD8">
        <w:tab/>
      </w:r>
      <w:r w:rsidR="00032DD8" w:rsidRPr="00000D44">
        <w:t>Licensee will agree to comply with Licensor’s ROW</w:t>
      </w:r>
      <w:r w:rsidR="00032DD8">
        <w:t xml:space="preserve"> </w:t>
      </w:r>
      <w:r w:rsidR="00032DD8" w:rsidRPr="004942DB">
        <w:t>and land</w:t>
      </w:r>
      <w:r w:rsidR="00032DD8" w:rsidRPr="00000D44">
        <w:t xml:space="preserve"> use requirements as provided herein.</w:t>
      </w:r>
    </w:p>
    <w:p w14:paraId="603ADB5C" w14:textId="32B2D796" w:rsidR="00A86E34" w:rsidRPr="00000D44" w:rsidRDefault="00FC27FE" w:rsidP="00A86E34">
      <w:pPr>
        <w:pStyle w:val="BodyText1"/>
      </w:pPr>
      <w:r>
        <w:t>G</w:t>
      </w:r>
      <w:r w:rsidR="00032DD8">
        <w:t>.</w:t>
      </w:r>
      <w:r w:rsidR="00032DD8">
        <w:tab/>
      </w:r>
      <w:r w:rsidR="00032DD8" w:rsidRPr="00000D44">
        <w:t>Licensee is willing to compensate Licensor in exchange for a grant and right to use and physically occupy portions of the poles and/or the ROW as provided herein.</w:t>
      </w:r>
    </w:p>
    <w:p w14:paraId="4CFE3A47" w14:textId="77777777" w:rsidR="00A86E34" w:rsidRPr="00855D38" w:rsidRDefault="00032DD8" w:rsidP="00A86E34">
      <w:pPr>
        <w:spacing w:after="240"/>
        <w:ind w:left="3900"/>
        <w:rPr>
          <w:b/>
        </w:rPr>
      </w:pPr>
      <w:r w:rsidRPr="00F85D35">
        <w:rPr>
          <w:rFonts w:eastAsia="Times New Roman" w:cs="Times New Roman"/>
          <w:b/>
          <w:szCs w:val="24"/>
        </w:rPr>
        <w:t>AGREEMENT</w:t>
      </w:r>
    </w:p>
    <w:p w14:paraId="500E982C" w14:textId="77777777" w:rsidR="00A86E34" w:rsidRPr="00000D44" w:rsidRDefault="00032DD8" w:rsidP="00A86E34">
      <w:pPr>
        <w:pStyle w:val="Heading1"/>
      </w:pPr>
      <w:r w:rsidRPr="00855D38">
        <w:t>Definitions and Exhibits</w:t>
      </w:r>
      <w:r w:rsidRPr="005A1DE1">
        <w:t>.</w:t>
      </w:r>
    </w:p>
    <w:p w14:paraId="5AF0BCC7" w14:textId="18431958" w:rsidR="00A86E34" w:rsidRPr="00C837A3" w:rsidRDefault="00032DD8" w:rsidP="00A86E34">
      <w:pPr>
        <w:pStyle w:val="Heading2"/>
        <w:numPr>
          <w:ilvl w:val="0"/>
          <w:numId w:val="0"/>
        </w:numPr>
        <w:ind w:firstLine="720"/>
      </w:pPr>
      <w:r w:rsidRPr="00552037">
        <w:t>1.1</w:t>
      </w:r>
      <w:r w:rsidRPr="00552037">
        <w:tab/>
      </w:r>
      <w:r w:rsidRPr="00D0103A">
        <w:rPr>
          <w:u w:val="single"/>
        </w:rPr>
        <w:t>Definitions</w:t>
      </w:r>
      <w:r w:rsidRPr="00000D44">
        <w:t xml:space="preserve">. </w:t>
      </w:r>
      <w:r>
        <w:t xml:space="preserve"> </w:t>
      </w:r>
      <w:r w:rsidRPr="00000D44">
        <w:t xml:space="preserve">For the purposes of this Agreement and all Exhibits attached hereto, the following terms, phrases, words and derivations shall have the meaning given herein.  When not inconsistent with the context, words used in the present tense include the future, words in the plural include the singular, and words in the singular include the plural.  Words not defined shall be given their common and ordinary meaning.  The word </w:t>
      </w:r>
      <w:r>
        <w:t>“</w:t>
      </w:r>
      <w:r w:rsidRPr="00000D44">
        <w:t>shall</w:t>
      </w:r>
      <w:r>
        <w:t>”</w:t>
      </w:r>
      <w:r w:rsidRPr="00000D44">
        <w:t xml:space="preserve"> is always mandatory and not</w:t>
      </w:r>
      <w:r>
        <w:t xml:space="preserve"> </w:t>
      </w:r>
      <w:r w:rsidRPr="00000D44">
        <w:lastRenderedPageBreak/>
        <w:t>merely discretionary.</w:t>
      </w:r>
      <w:r>
        <w:t xml:space="preserve">  This Section also includes the definitions as set forth in </w:t>
      </w:r>
      <w:r w:rsidR="00FC27FE" w:rsidRPr="00B07389">
        <w:t xml:space="preserve">the Colorado Springs </w:t>
      </w:r>
      <w:r>
        <w:t>Municipal Code</w:t>
      </w:r>
      <w:r w:rsidR="00FC27FE">
        <w:t>, including the Colorado Springs Land Development Code</w:t>
      </w:r>
      <w:r w:rsidRPr="00C837A3">
        <w:t>.</w:t>
      </w:r>
    </w:p>
    <w:p w14:paraId="6087149A" w14:textId="6D45DFD4" w:rsidR="00A86E34" w:rsidRDefault="00032DD8" w:rsidP="00A86E34">
      <w:pPr>
        <w:pStyle w:val="Heading3"/>
      </w:pPr>
      <w:r w:rsidRPr="00347E78">
        <w:t>Agreement</w:t>
      </w:r>
      <w:r w:rsidRPr="00000D44">
        <w:t xml:space="preserve"> means this Agreement for the Use of Licensor Property in connection with the Operation of a Wireless Network</w:t>
      </w:r>
      <w:bookmarkStart w:id="2" w:name="page2"/>
      <w:bookmarkEnd w:id="2"/>
      <w:r>
        <w:t>.</w:t>
      </w:r>
    </w:p>
    <w:p w14:paraId="392E50E1" w14:textId="77777777" w:rsidR="00FC27FE" w:rsidRPr="00000D44" w:rsidRDefault="00FC27FE" w:rsidP="00A86E34">
      <w:pPr>
        <w:pStyle w:val="Heading3"/>
      </w:pPr>
      <w:r>
        <w:t>Colorado Springs Municipal Code means Code of the City of Colorado Springs 2001, as amended, and any regulations and policies promulgated thereunder.</w:t>
      </w:r>
    </w:p>
    <w:p w14:paraId="40E1A805" w14:textId="77777777" w:rsidR="00A86E34" w:rsidRPr="007F045F" w:rsidRDefault="00032DD8" w:rsidP="00A86E34">
      <w:pPr>
        <w:pStyle w:val="Heading3"/>
      </w:pPr>
      <w:r>
        <w:t xml:space="preserve">City </w:t>
      </w:r>
      <w:r w:rsidRPr="00FB5785">
        <w:t xml:space="preserve">means the </w:t>
      </w:r>
      <w:r>
        <w:t xml:space="preserve">City </w:t>
      </w:r>
      <w:r w:rsidRPr="00FB5785">
        <w:t>of</w:t>
      </w:r>
      <w:r>
        <w:t xml:space="preserve"> Colorado Springs</w:t>
      </w:r>
      <w:r w:rsidRPr="00FB5785">
        <w:t>, Colorado.</w:t>
      </w:r>
    </w:p>
    <w:p w14:paraId="2BF7B151" w14:textId="01276B83" w:rsidR="00A86E34" w:rsidRPr="00C33647" w:rsidRDefault="00032DD8" w:rsidP="00A86E34">
      <w:pPr>
        <w:pStyle w:val="Heading3"/>
      </w:pPr>
      <w:r w:rsidRPr="00347E78">
        <w:t>Equipment</w:t>
      </w:r>
      <w:r w:rsidRPr="00000D44">
        <w:t xml:space="preserve"> means </w:t>
      </w:r>
      <w:r w:rsidRPr="00C800A0">
        <w:t>Small Cell antennas and other wireless communications equipment utilizing small cell technology</w:t>
      </w:r>
      <w:r>
        <w:t xml:space="preserve"> that is specifically identified, described, and approved by the Licensor as set forth in </w:t>
      </w:r>
      <w:r w:rsidRPr="00F3682B">
        <w:rPr>
          <w:u w:val="single"/>
        </w:rPr>
        <w:t xml:space="preserve">Exhibit A-1 </w:t>
      </w:r>
      <w:r>
        <w:t>attached to each Supplement</w:t>
      </w:r>
      <w:r w:rsidR="00FC27FE">
        <w:t>al Site License</w:t>
      </w:r>
      <w:r>
        <w:t xml:space="preserve"> (as defined below) and includes, but is not limited to, nodes, antennas, fiber optic cable, coaxial cable, wires, frequencies, technology, conduits and pipes, a pole, and associated and appurtenant equipment on the pole or on the ground deemed by Licensee necessary to operate the Wireless Site and uses intended thereto.</w:t>
      </w:r>
      <w:r w:rsidR="00FC27FE">
        <w:t xml:space="preserve"> Equipment specifically excludes wired backhaul infrastructure</w:t>
      </w:r>
      <w:r w:rsidR="004167B7">
        <w:t xml:space="preserve"> </w:t>
      </w:r>
      <w:r w:rsidR="00FC27FE">
        <w:t>which may require additional licenses or permits in order to occupy the Rights-of-Way.</w:t>
      </w:r>
    </w:p>
    <w:p w14:paraId="585A40AC" w14:textId="0CE44AD7" w:rsidR="00A86E34" w:rsidRPr="00584D88" w:rsidRDefault="00032DD8" w:rsidP="00A86E34">
      <w:pPr>
        <w:pStyle w:val="Heading3"/>
      </w:pPr>
      <w:r w:rsidRPr="00584D88">
        <w:t xml:space="preserve">Facilities means poles, </w:t>
      </w:r>
      <w:r w:rsidR="00FC27FE">
        <w:t xml:space="preserve">street light poles, </w:t>
      </w:r>
      <w:r>
        <w:t xml:space="preserve">traffic poles, structures, infrastructure, </w:t>
      </w:r>
      <w:r w:rsidRPr="00584D88">
        <w:t>and fixtures located within the ROW.</w:t>
      </w:r>
    </w:p>
    <w:p w14:paraId="196FF4EE" w14:textId="77777777" w:rsidR="00A86E34" w:rsidRPr="00000D44" w:rsidRDefault="00032DD8" w:rsidP="00A86E34">
      <w:pPr>
        <w:pStyle w:val="Heading3"/>
      </w:pPr>
      <w:r w:rsidRPr="00000D44">
        <w:t>FCC means the Federal Communications Commission.</w:t>
      </w:r>
    </w:p>
    <w:p w14:paraId="77141E42" w14:textId="77777777" w:rsidR="00A86E34" w:rsidRPr="00000D44" w:rsidRDefault="00032DD8" w:rsidP="00A86E34">
      <w:pPr>
        <w:pStyle w:val="Heading3"/>
      </w:pPr>
      <w:r w:rsidRPr="00347E78">
        <w:t>Hazardous Substance</w:t>
      </w:r>
      <w:r w:rsidRPr="00000D44">
        <w:t xml:space="preserve"> means any substance, chemical or waste that is identified as hazardous or toxic in any applicable federal, state or local law or regulation, including but not limited to petroleum products and asbestos.</w:t>
      </w:r>
    </w:p>
    <w:p w14:paraId="59D9B4F9" w14:textId="77777777" w:rsidR="00A86E34" w:rsidRPr="00000D44" w:rsidRDefault="00032DD8" w:rsidP="00A86E34">
      <w:pPr>
        <w:pStyle w:val="Heading3"/>
      </w:pPr>
      <w:r w:rsidRPr="00347E78">
        <w:t>Interference</w:t>
      </w:r>
      <w:r w:rsidRPr="00000D44">
        <w:t xml:space="preserve"> means physical interference and radio frequency interference.</w:t>
      </w:r>
    </w:p>
    <w:p w14:paraId="10009CFC" w14:textId="77777777" w:rsidR="00A86E34" w:rsidRDefault="00032DD8" w:rsidP="00A86E34">
      <w:pPr>
        <w:pStyle w:val="Heading3"/>
      </w:pPr>
      <w:r w:rsidRPr="00347E78">
        <w:t>Laws</w:t>
      </w:r>
      <w:r w:rsidRPr="00000D44">
        <w:t xml:space="preserve"> means </w:t>
      </w:r>
      <w:r w:rsidRPr="00855D38">
        <w:t xml:space="preserve">any and all </w:t>
      </w:r>
      <w:r w:rsidRPr="00000D44">
        <w:t xml:space="preserve">applicable </w:t>
      </w:r>
      <w:r>
        <w:t xml:space="preserve">federal, state, and local laws, </w:t>
      </w:r>
      <w:r w:rsidRPr="00855D38">
        <w:t>statutes, constitutions</w:t>
      </w:r>
      <w:r w:rsidRPr="00000D44">
        <w:t xml:space="preserve">, </w:t>
      </w:r>
      <w:r>
        <w:t>code</w:t>
      </w:r>
      <w:r w:rsidRPr="00000D44">
        <w:t xml:space="preserve">, </w:t>
      </w:r>
      <w:r>
        <w:t xml:space="preserve">City </w:t>
      </w:r>
      <w:r w:rsidR="00FC27FE">
        <w:t xml:space="preserve">of Colorado Springs Home Rule </w:t>
      </w:r>
      <w:r>
        <w:t>Charter,</w:t>
      </w:r>
      <w:r w:rsidRPr="00855D38">
        <w:t xml:space="preserve"> ordinances, resolutions, regulations, judicial decisions, rules, permits, approvals or other applicable requirements of the </w:t>
      </w:r>
      <w:r w:rsidRPr="00000D44">
        <w:t>Licensor</w:t>
      </w:r>
      <w:r w:rsidRPr="00855D38">
        <w:t xml:space="preserve"> or other governmental entity</w:t>
      </w:r>
      <w:r w:rsidRPr="00000D44">
        <w:t xml:space="preserve">, agency or judicial authority having the force and effect of law that determines the legal standing of a matter relating to the </w:t>
      </w:r>
      <w:r>
        <w:t>Parties</w:t>
      </w:r>
      <w:r w:rsidRPr="00000D44">
        <w:t xml:space="preserve"> and/or</w:t>
      </w:r>
      <w:r w:rsidRPr="00855D38">
        <w:t xml:space="preserve"> this Agreement</w:t>
      </w:r>
      <w:r w:rsidRPr="00000D44">
        <w:t>.</w:t>
      </w:r>
    </w:p>
    <w:p w14:paraId="029331F0" w14:textId="2712DA72" w:rsidR="00A86E34" w:rsidRDefault="00032DD8" w:rsidP="00A86E34">
      <w:pPr>
        <w:pStyle w:val="Heading3"/>
      </w:pPr>
      <w:r>
        <w:t>Municipal Facility/Facilities</w:t>
      </w:r>
      <w:r w:rsidRPr="00000D44">
        <w:t xml:space="preserve"> means those </w:t>
      </w:r>
      <w:r>
        <w:t>Licensor-Owned</w:t>
      </w:r>
      <w:r w:rsidRPr="00000D44">
        <w:t xml:space="preserve"> </w:t>
      </w:r>
      <w:r w:rsidR="008D3C33">
        <w:t>Facilities</w:t>
      </w:r>
      <w:r w:rsidRPr="00000D44">
        <w:t xml:space="preserve">  located within the ROW that are designated or approved by Licensor as being suitable for placement of Equipment.</w:t>
      </w:r>
    </w:p>
    <w:p w14:paraId="63EF751D" w14:textId="496C8E2B" w:rsidR="00A86E34" w:rsidRDefault="00032DD8" w:rsidP="00A86E34">
      <w:pPr>
        <w:pStyle w:val="Heading3"/>
      </w:pPr>
      <w:r w:rsidRPr="00000D44">
        <w:t>Network</w:t>
      </w:r>
      <w:r>
        <w:t>,</w:t>
      </w:r>
      <w:r w:rsidRPr="00000D44">
        <w:t xml:space="preserve"> or collectively </w:t>
      </w:r>
      <w:r>
        <w:t>“</w:t>
      </w:r>
      <w:r w:rsidRPr="00000D44">
        <w:t>Networks</w:t>
      </w:r>
      <w:r>
        <w:t>”,</w:t>
      </w:r>
      <w:r w:rsidRPr="00000D44">
        <w:t xml:space="preserve"> means one or more of the wireless communications facilities operated by </w:t>
      </w:r>
      <w:r w:rsidRPr="003E4E4C">
        <w:t xml:space="preserve">Licensee to serve its customers in the </w:t>
      </w:r>
      <w:r w:rsidR="008D3C33" w:rsidRPr="003E4E4C">
        <w:t>City</w:t>
      </w:r>
      <w:r w:rsidRPr="003E4E4C">
        <w:t>.</w:t>
      </w:r>
    </w:p>
    <w:p w14:paraId="746CCAD4" w14:textId="77777777" w:rsidR="00A86E34" w:rsidRDefault="00032DD8" w:rsidP="00A86E34">
      <w:pPr>
        <w:pStyle w:val="Heading3"/>
      </w:pPr>
      <w:r w:rsidRPr="00000D44">
        <w:t>Owner means a person with a legal or equitable interest in ownership of real or personal property.</w:t>
      </w:r>
    </w:p>
    <w:p w14:paraId="0BC5337A" w14:textId="77777777" w:rsidR="00A86E34" w:rsidRDefault="00032DD8" w:rsidP="00A86E34">
      <w:pPr>
        <w:pStyle w:val="Heading3"/>
      </w:pPr>
      <w:r w:rsidRPr="00347E78">
        <w:lastRenderedPageBreak/>
        <w:t>Permit</w:t>
      </w:r>
      <w:r w:rsidRPr="00000D44">
        <w:t xml:space="preserve"> means a permit issued and described in accordance with Laws, which is used to regulate, monitor</w:t>
      </w:r>
      <w:r>
        <w:t>,</w:t>
      </w:r>
      <w:r w:rsidRPr="00000D44">
        <w:t xml:space="preserve"> and control </w:t>
      </w:r>
      <w:r>
        <w:t xml:space="preserve">the </w:t>
      </w:r>
      <w:r w:rsidRPr="00000D44">
        <w:t>improvement, construction</w:t>
      </w:r>
      <w:r>
        <w:t>,</w:t>
      </w:r>
      <w:r w:rsidRPr="00000D44">
        <w:t xml:space="preserve"> or excavation activities, or other work or activity, occurring upon or otherwise affecting Licensor’s ROW</w:t>
      </w:r>
      <w:r w:rsidRPr="004942DB">
        <w:t xml:space="preserve">, including </w:t>
      </w:r>
      <w:r>
        <w:t xml:space="preserve">ROW use, </w:t>
      </w:r>
      <w:r w:rsidRPr="004942DB">
        <w:t>building</w:t>
      </w:r>
      <w:r>
        <w:t>,</w:t>
      </w:r>
      <w:r w:rsidRPr="004942DB">
        <w:t xml:space="preserve"> and electrical permits</w:t>
      </w:r>
      <w:r w:rsidRPr="00000D44">
        <w:t>.</w:t>
      </w:r>
    </w:p>
    <w:p w14:paraId="2754881E" w14:textId="77777777" w:rsidR="00A86E34" w:rsidRDefault="00032DD8" w:rsidP="00A86E34">
      <w:pPr>
        <w:pStyle w:val="Heading3"/>
      </w:pPr>
      <w:r w:rsidRPr="00000D44">
        <w:t xml:space="preserve">Person means any corporation, </w:t>
      </w:r>
      <w:r>
        <w:t xml:space="preserve">limited liability company, </w:t>
      </w:r>
      <w:r w:rsidRPr="00000D44">
        <w:t>partnership, proprietorship, individual, or organization, governmental organization, or any natural person.</w:t>
      </w:r>
    </w:p>
    <w:p w14:paraId="70F6B499" w14:textId="5170A661" w:rsidR="00A86E34" w:rsidRDefault="00032DD8" w:rsidP="00A86E34">
      <w:pPr>
        <w:pStyle w:val="Heading3"/>
      </w:pPr>
      <w:r>
        <w:t>Physical I</w:t>
      </w:r>
      <w:r w:rsidRPr="00347E78">
        <w:t>nterference</w:t>
      </w:r>
      <w:r w:rsidRPr="00000D44">
        <w:t xml:space="preserve"> means where equipment, vegetation</w:t>
      </w:r>
      <w:r>
        <w:t>,</w:t>
      </w:r>
      <w:r w:rsidRPr="00000D44">
        <w:t xml:space="preserve"> or a structure causes reduced use of another’s prior mounted equipment, or an obstruction in a necessary line-of-sig</w:t>
      </w:r>
      <w:r w:rsidR="008D3C33">
        <w:t>ht</w:t>
      </w:r>
      <w:r w:rsidRPr="00000D44">
        <w:t xml:space="preserve"> path.</w:t>
      </w:r>
    </w:p>
    <w:p w14:paraId="437B3948" w14:textId="77777777" w:rsidR="00A86E34" w:rsidRDefault="00032DD8" w:rsidP="00A86E34">
      <w:pPr>
        <w:pStyle w:val="Heading3"/>
      </w:pPr>
      <w:r>
        <w:t xml:space="preserve">Pole Attachment Fee </w:t>
      </w:r>
      <w:r w:rsidRPr="00000D44">
        <w:t xml:space="preserve">means that fee described in </w:t>
      </w:r>
      <w:r w:rsidRPr="00F3682B">
        <w:rPr>
          <w:u w:val="single"/>
        </w:rPr>
        <w:t>Section 4.1</w:t>
      </w:r>
      <w:r w:rsidRPr="00000D44">
        <w:t xml:space="preserve"> of this Agreement</w:t>
      </w:r>
      <w:r>
        <w:t>.</w:t>
      </w:r>
    </w:p>
    <w:p w14:paraId="695167FB" w14:textId="77777777" w:rsidR="00A86E34" w:rsidRPr="00000D44" w:rsidRDefault="00032DD8" w:rsidP="00A86E34">
      <w:pPr>
        <w:pStyle w:val="Heading3"/>
      </w:pPr>
      <w:r>
        <w:t>Radio F</w:t>
      </w:r>
      <w:r w:rsidRPr="00347E78">
        <w:t xml:space="preserve">requency </w:t>
      </w:r>
      <w:r>
        <w:t>I</w:t>
      </w:r>
      <w:r w:rsidRPr="00347E78">
        <w:t>nterference</w:t>
      </w:r>
      <w:r w:rsidRPr="00000D44">
        <w:t xml:space="preserve"> means the </w:t>
      </w:r>
      <w:r>
        <w:t>emission</w:t>
      </w:r>
      <w:r w:rsidRPr="00000D44">
        <w:t xml:space="preserve"> or conduction of radio frequency energy (or electronic noise) produced by electrical and electronic devices at levels that interfere with the operation of adjacent or nearby equipment</w:t>
      </w:r>
      <w:r>
        <w:t>.</w:t>
      </w:r>
    </w:p>
    <w:p w14:paraId="730EE671" w14:textId="77777777" w:rsidR="00A86E34" w:rsidRPr="00000D44" w:rsidRDefault="00032DD8" w:rsidP="00A86E34">
      <w:pPr>
        <w:pStyle w:val="Heading3"/>
      </w:pPr>
      <w:r w:rsidRPr="00000D44">
        <w:t>Rights-of-Way</w:t>
      </w:r>
      <w:r>
        <w:t xml:space="preserve"> or ROW</w:t>
      </w:r>
      <w:r w:rsidRPr="00000D44">
        <w:t xml:space="preserve"> means the surface of and the space above and below the public roads, streets, </w:t>
      </w:r>
      <w:r w:rsidRPr="00A61FA6">
        <w:t>highway</w:t>
      </w:r>
      <w:r>
        <w:t>s</w:t>
      </w:r>
      <w:r w:rsidRPr="00A61FA6">
        <w:t>, freeway</w:t>
      </w:r>
      <w:r>
        <w:t>s</w:t>
      </w:r>
      <w:r w:rsidRPr="00000D44">
        <w:t>, lane</w:t>
      </w:r>
      <w:r>
        <w:t>s</w:t>
      </w:r>
      <w:r w:rsidRPr="00000D44">
        <w:t>, public way, alley</w:t>
      </w:r>
      <w:r>
        <w:t>s</w:t>
      </w:r>
      <w:r w:rsidRPr="00000D44">
        <w:t>, court</w:t>
      </w:r>
      <w:r>
        <w:t>s,</w:t>
      </w:r>
      <w:r w:rsidRPr="00000D44">
        <w:t xml:space="preserve"> sidewalk</w:t>
      </w:r>
      <w:r>
        <w:t>s</w:t>
      </w:r>
      <w:r w:rsidRPr="00000D44">
        <w:t>, boulevard</w:t>
      </w:r>
      <w:r>
        <w:t>s</w:t>
      </w:r>
      <w:r w:rsidRPr="00000D44">
        <w:t>, parkway</w:t>
      </w:r>
      <w:r>
        <w:t>s</w:t>
      </w:r>
      <w:r w:rsidRPr="00000D44">
        <w:t>, drive</w:t>
      </w:r>
      <w:r>
        <w:t>s</w:t>
      </w:r>
      <w:r w:rsidRPr="00000D44">
        <w:t>, bridge</w:t>
      </w:r>
      <w:r>
        <w:t>s</w:t>
      </w:r>
      <w:r w:rsidRPr="00000D44">
        <w:t>, tunnel</w:t>
      </w:r>
      <w:r>
        <w:t>s</w:t>
      </w:r>
      <w:r w:rsidRPr="00000D44">
        <w:t xml:space="preserve">, and public utility easements, now or hereafter held by Licensor, or dedicated for use by Licensor, </w:t>
      </w:r>
      <w:r>
        <w:t xml:space="preserve">for </w:t>
      </w:r>
      <w:r w:rsidRPr="00000D44">
        <w:t xml:space="preserve">use by the general public, or </w:t>
      </w:r>
      <w:r>
        <w:t xml:space="preserve">for </w:t>
      </w:r>
      <w:r w:rsidRPr="00000D44">
        <w:t>use compatible with the operations of the Equipment</w:t>
      </w:r>
      <w:r w:rsidR="008D3C33">
        <w:t>, but excluding side and rear lot platted easements on residentially zoned lots</w:t>
      </w:r>
      <w:r w:rsidRPr="00000D44">
        <w:t>.</w:t>
      </w:r>
    </w:p>
    <w:p w14:paraId="1DAB6A39" w14:textId="69ABC621" w:rsidR="00A86E34" w:rsidRPr="00000D44" w:rsidRDefault="00032DD8" w:rsidP="00A86E34">
      <w:pPr>
        <w:pStyle w:val="Heading3"/>
      </w:pPr>
      <w:r w:rsidRPr="00347E78">
        <w:t>Supplement</w:t>
      </w:r>
      <w:r w:rsidR="008D3C33">
        <w:t>al Site License</w:t>
      </w:r>
      <w:r w:rsidRPr="00000D44">
        <w:t xml:space="preserve"> means the form of the license granted by this Agreement, described in </w:t>
      </w:r>
      <w:r>
        <w:t>Section 3.2</w:t>
      </w:r>
      <w:r w:rsidRPr="00000D44">
        <w:t xml:space="preserve"> below, and shown on </w:t>
      </w:r>
      <w:r w:rsidRPr="00F3682B">
        <w:rPr>
          <w:b/>
        </w:rPr>
        <w:t>Exhibit A</w:t>
      </w:r>
      <w:r w:rsidRPr="00000D44">
        <w:t>.</w:t>
      </w:r>
      <w:bookmarkStart w:id="3" w:name="page3"/>
      <w:bookmarkEnd w:id="3"/>
    </w:p>
    <w:p w14:paraId="5416D935" w14:textId="0B1F5A1F" w:rsidR="00A86E34" w:rsidRPr="00512EFF" w:rsidRDefault="00032DD8" w:rsidP="00A86E34">
      <w:pPr>
        <w:pStyle w:val="Heading3"/>
      </w:pPr>
      <w:r w:rsidRPr="00347E78">
        <w:t>Small Cell</w:t>
      </w:r>
      <w:r w:rsidRPr="00000D44">
        <w:t xml:space="preserve"> </w:t>
      </w:r>
      <w:r>
        <w:t xml:space="preserve">Facility </w:t>
      </w:r>
      <w:r w:rsidRPr="00000D44">
        <w:t xml:space="preserve">means </w:t>
      </w:r>
      <w:r w:rsidR="008D3C33" w:rsidRPr="008D3C33">
        <w:t>a WCF that meets both of the following qualifications:  (1) A wireless communication facility where each antenna is located inside an enclosure of no more than three cubic feet in volume, or, in the case of an antenna that has exposed elements, the antenna and all of its exposed elements that could fit within an imaginary enclosure of no more than three cubic feet; and (2) primary equipment enclosures are not larger than seventeen cubic feet in volume. The following associated equipment may be located outside of the primary equipment enclosure and, if so located, is not included in the calculation of equipment volume:  electric meter, concealment, telecommunications demarcation box, ground-based enclosure, back-up power systems, grounding equipment, power transfer switch and cut-</w:t>
      </w:r>
      <w:r w:rsidR="008D3C33" w:rsidRPr="00512EFF">
        <w:t xml:space="preserve">off switch.    All associated equipment, even if located outside of the primary equipment enclosure, shall be included within the definition of Small Cell Facility.  </w:t>
      </w:r>
    </w:p>
    <w:p w14:paraId="0B97B18E" w14:textId="77777777" w:rsidR="00A86E34" w:rsidRPr="00512EFF" w:rsidRDefault="00032DD8" w:rsidP="00A86E34">
      <w:pPr>
        <w:pStyle w:val="Heading3"/>
      </w:pPr>
      <w:r w:rsidRPr="00512EFF">
        <w:t>Term means the period that this Agreement is in effect as described in</w:t>
      </w:r>
      <w:r w:rsidRPr="00512EFF">
        <w:rPr>
          <w:u w:val="single"/>
        </w:rPr>
        <w:t xml:space="preserve"> Section 3.1</w:t>
      </w:r>
      <w:r w:rsidRPr="00512EFF">
        <w:t xml:space="preserve"> of this Agreement.</w:t>
      </w:r>
    </w:p>
    <w:p w14:paraId="55834C42" w14:textId="0E1BF91F" w:rsidR="00A86E34" w:rsidRPr="00347E78" w:rsidRDefault="00032DD8" w:rsidP="00A86E34">
      <w:pPr>
        <w:pStyle w:val="Heading3"/>
      </w:pPr>
      <w:r w:rsidRPr="00512EFF">
        <w:t xml:space="preserve">Wireless Communications Facility (also a “WCF”) means the same as a Wireless Communications Facility or WCF as defined in </w:t>
      </w:r>
      <w:r>
        <w:t xml:space="preserve">the </w:t>
      </w:r>
      <w:r w:rsidR="008D3C33">
        <w:t xml:space="preserve">Colorado Springs Land Development </w:t>
      </w:r>
      <w:r>
        <w:t>Code.</w:t>
      </w:r>
      <w:r w:rsidRPr="0074424E">
        <w:t xml:space="preserve"> </w:t>
      </w:r>
    </w:p>
    <w:p w14:paraId="2911583E" w14:textId="0B26C502" w:rsidR="00A86E34" w:rsidRDefault="00032DD8" w:rsidP="00A86E34">
      <w:pPr>
        <w:pStyle w:val="Heading3"/>
      </w:pPr>
      <w:r w:rsidRPr="00A82DB2">
        <w:lastRenderedPageBreak/>
        <w:t>Wireless Site means a location on ROW selected for the Licensee’s deployment of its Equipment</w:t>
      </w:r>
      <w:r>
        <w:t>, and includes a Small Cell Facility</w:t>
      </w:r>
      <w:r w:rsidRPr="00A82DB2">
        <w:t>.</w:t>
      </w:r>
    </w:p>
    <w:p w14:paraId="19731B51" w14:textId="77777777" w:rsidR="00A86E34" w:rsidRPr="00000D44" w:rsidRDefault="00032DD8" w:rsidP="00A86E34">
      <w:pPr>
        <w:pStyle w:val="Heading2"/>
      </w:pPr>
      <w:r w:rsidRPr="00000D44">
        <w:rPr>
          <w:u w:val="single"/>
        </w:rPr>
        <w:t>Exhibits</w:t>
      </w:r>
      <w:r w:rsidRPr="00000D44">
        <w:t xml:space="preserve">. </w:t>
      </w:r>
      <w:r>
        <w:t xml:space="preserve"> </w:t>
      </w:r>
      <w:r w:rsidRPr="00000D44">
        <w:t>The following numbered documents, which are occasionally referred to in this Agreement, are formally incorporated and made part of this Agreement by this reference:</w:t>
      </w:r>
    </w:p>
    <w:p w14:paraId="6FEBAF44" w14:textId="69609D57" w:rsidR="00A86E34" w:rsidRDefault="00032DD8" w:rsidP="00A86E34">
      <w:pPr>
        <w:pStyle w:val="Heading3"/>
      </w:pPr>
      <w:r w:rsidRPr="00855D38">
        <w:rPr>
          <w:b/>
        </w:rPr>
        <w:t>Exhibit A</w:t>
      </w:r>
      <w:r w:rsidRPr="00000D44">
        <w:t>:  Supplement</w:t>
      </w:r>
      <w:r w:rsidR="0049007A">
        <w:t>al Site License</w:t>
      </w:r>
    </w:p>
    <w:p w14:paraId="3FAFB06D" w14:textId="77777777" w:rsidR="00A86E34" w:rsidRPr="00000D44" w:rsidRDefault="00032DD8" w:rsidP="00A86E34">
      <w:pPr>
        <w:pStyle w:val="BodyText2"/>
        <w:ind w:left="720"/>
      </w:pPr>
      <w:r w:rsidRPr="000A643F">
        <w:rPr>
          <w:b/>
        </w:rPr>
        <w:t>Exhibit A-1</w:t>
      </w:r>
      <w:r>
        <w:t>: License Plans, Licensed Area, and Description of Licensor Facilities/Equipment to be Installed as Approved by Licensor</w:t>
      </w:r>
    </w:p>
    <w:p w14:paraId="52100EA7" w14:textId="77777777" w:rsidR="00A86E34" w:rsidRDefault="00032DD8" w:rsidP="00A86E34">
      <w:pPr>
        <w:pStyle w:val="Heading3"/>
      </w:pPr>
      <w:r w:rsidRPr="00855D38">
        <w:rPr>
          <w:b/>
        </w:rPr>
        <w:t>Exhibit B</w:t>
      </w:r>
      <w:r w:rsidRPr="00000D44">
        <w:t>:</w:t>
      </w:r>
      <w:r>
        <w:t xml:space="preserve">  </w:t>
      </w:r>
      <w:r w:rsidRPr="00000D44">
        <w:t xml:space="preserve"> </w:t>
      </w:r>
      <w:r>
        <w:t>Operational and Design Criteria</w:t>
      </w:r>
    </w:p>
    <w:p w14:paraId="4D0EFA54" w14:textId="77777777" w:rsidR="00A86E34" w:rsidRDefault="00032DD8" w:rsidP="00A86E34">
      <w:pPr>
        <w:pStyle w:val="Heading3"/>
      </w:pPr>
      <w:r w:rsidRPr="000A643F">
        <w:rPr>
          <w:b/>
        </w:rPr>
        <w:t xml:space="preserve">Exhibit </w:t>
      </w:r>
      <w:r>
        <w:rPr>
          <w:b/>
        </w:rPr>
        <w:t>C</w:t>
      </w:r>
      <w:r w:rsidRPr="00387A6F">
        <w:t xml:space="preserve">: Attachments to </w:t>
      </w:r>
      <w:r w:rsidRPr="004942DB">
        <w:t>Licensor</w:t>
      </w:r>
      <w:r>
        <w:t xml:space="preserve"> </w:t>
      </w:r>
      <w:r w:rsidRPr="00387A6F">
        <w:t>Traffic Signal Facilities</w:t>
      </w:r>
    </w:p>
    <w:p w14:paraId="52A6444D" w14:textId="77777777" w:rsidR="00A86E34" w:rsidRPr="00000D44" w:rsidRDefault="00032DD8" w:rsidP="00A86E34">
      <w:pPr>
        <w:pStyle w:val="Heading3"/>
      </w:pPr>
      <w:r w:rsidRPr="00244EF2">
        <w:rPr>
          <w:b/>
        </w:rPr>
        <w:t xml:space="preserve">Exhibit </w:t>
      </w:r>
      <w:r>
        <w:rPr>
          <w:b/>
        </w:rPr>
        <w:t>D</w:t>
      </w:r>
      <w:r>
        <w:t xml:space="preserve">:  Licensee’s </w:t>
      </w:r>
      <w:r w:rsidRPr="00000D44">
        <w:t>Minimum Limits of Insurance</w:t>
      </w:r>
    </w:p>
    <w:p w14:paraId="4F972B5E" w14:textId="519DBDFD" w:rsidR="00A86E34" w:rsidRDefault="00032DD8" w:rsidP="00A86E34">
      <w:pPr>
        <w:pStyle w:val="b0"/>
      </w:pPr>
      <w:r w:rsidRPr="002142EA">
        <w:t>In</w:t>
      </w:r>
      <w:r>
        <w:t xml:space="preserve"> the event of any conflict between this Agreement, including the Exhibits, and the </w:t>
      </w:r>
      <w:r w:rsidR="008D3C33">
        <w:t xml:space="preserve">Colorado Springs </w:t>
      </w:r>
      <w:r>
        <w:t xml:space="preserve">Municipal Code, </w:t>
      </w:r>
      <w:r w:rsidR="004167B7">
        <w:t>the Colorado</w:t>
      </w:r>
      <w:r w:rsidR="008D3C33">
        <w:t xml:space="preserve"> Springs </w:t>
      </w:r>
      <w:r>
        <w:t xml:space="preserve">Municipal Code prevails, except as federal or state law may preempt or act to modify </w:t>
      </w:r>
      <w:r w:rsidR="004167B7">
        <w:t>the Colorado</w:t>
      </w:r>
      <w:r w:rsidR="008D3C33">
        <w:t xml:space="preserve"> Springs </w:t>
      </w:r>
      <w:r>
        <w:t xml:space="preserve">Municipal Code at present or in the future.  Future amendments to the </w:t>
      </w:r>
      <w:r w:rsidR="008D3C33">
        <w:t>Colorado Springs</w:t>
      </w:r>
      <w:r>
        <w:t xml:space="preserve"> Municipal Code shall also prevail in the case of any conflict with any provisions of this Agreement and any Exhibits.</w:t>
      </w:r>
    </w:p>
    <w:p w14:paraId="7567967A" w14:textId="77777777" w:rsidR="00A86E34" w:rsidRPr="00855D38" w:rsidRDefault="00032DD8" w:rsidP="00A86E34">
      <w:pPr>
        <w:pStyle w:val="Heading1"/>
      </w:pPr>
      <w:r>
        <w:t xml:space="preserve">Grant of License and </w:t>
      </w:r>
      <w:r w:rsidRPr="00855D38">
        <w:t>Terms</w:t>
      </w:r>
      <w:r w:rsidRPr="005A1DE1">
        <w:rPr>
          <w:u w:val="none"/>
        </w:rPr>
        <w:t>.</w:t>
      </w:r>
    </w:p>
    <w:p w14:paraId="2204C4A7" w14:textId="77777777" w:rsidR="00A86E34" w:rsidRDefault="00032DD8" w:rsidP="00A86E34">
      <w:pPr>
        <w:pStyle w:val="Heading2"/>
      </w:pPr>
      <w:r w:rsidRPr="0041034B">
        <w:rPr>
          <w:u w:val="single"/>
        </w:rPr>
        <w:t>License</w:t>
      </w:r>
      <w:r w:rsidRPr="0041034B">
        <w:t xml:space="preserve">.  Licensor hereby grants to the Licensee, a non-exclusive license to use and occupy </w:t>
      </w:r>
      <w:r>
        <w:t xml:space="preserve">the </w:t>
      </w:r>
      <w:r w:rsidRPr="0041034B">
        <w:t>ROW throughout Licensor’s territorial boundaries,</w:t>
      </w:r>
      <w:r w:rsidR="00301A4C" w:rsidRPr="00301A4C">
        <w:t xml:space="preserve"> subject to the site approval provisions herein, </w:t>
      </w:r>
      <w:r w:rsidRPr="0041034B">
        <w:t xml:space="preserve"> as these boundaries may be adjusted from time to time due to annexations, to attach, install, operate, maintain, upgrade, remove, reattach, reinstall, relocate and replace Equipment at each approved Wireless Site</w:t>
      </w:r>
      <w:r>
        <w:t xml:space="preserve"> (“License”)</w:t>
      </w:r>
      <w:r w:rsidRPr="0041034B">
        <w:t xml:space="preserve">.  This grant is subject to the terms, conditions and other provisions set forth in this Agreement and all Laws.  Licensee shall install its Equipment consistent with applicable Laws. </w:t>
      </w:r>
      <w:r w:rsidR="007565FC" w:rsidRPr="007565FC">
        <w:t>No license is granted for the use of park land, building walls or rooftops, radio or communications towers or areas designated by the City as secure or environmentally sensitive.</w:t>
      </w:r>
    </w:p>
    <w:p w14:paraId="2BF8F7BC" w14:textId="719A9D11" w:rsidR="00A86E34" w:rsidRDefault="00032DD8" w:rsidP="00A86E34">
      <w:pPr>
        <w:pStyle w:val="Heading2"/>
      </w:pPr>
      <w:r w:rsidRPr="0041034B">
        <w:rPr>
          <w:u w:val="single"/>
        </w:rPr>
        <w:t>Scope and Priority</w:t>
      </w:r>
      <w:r w:rsidRPr="0041034B">
        <w:t>.  Licens</w:t>
      </w:r>
      <w:r>
        <w:t>ee’</w:t>
      </w:r>
      <w:r w:rsidRPr="0041034B">
        <w:t xml:space="preserve">s Equipment may be attached to </w:t>
      </w:r>
      <w:r w:rsidR="007565FC">
        <w:t>Facilities</w:t>
      </w:r>
      <w:r>
        <w:t xml:space="preserve"> in the </w:t>
      </w:r>
      <w:r w:rsidR="007565FC">
        <w:t>ROW</w:t>
      </w:r>
      <w:r>
        <w:t xml:space="preserve"> with the following order of priority of attachment, except as set forth below or as agreed between the Parties:  </w:t>
      </w:r>
    </w:p>
    <w:p w14:paraId="0944C290" w14:textId="05FA80CF" w:rsidR="00A86E34" w:rsidRDefault="007565FC" w:rsidP="00A86E34">
      <w:pPr>
        <w:pStyle w:val="Heading2"/>
        <w:numPr>
          <w:ilvl w:val="0"/>
          <w:numId w:val="13"/>
        </w:numPr>
        <w:ind w:left="2160"/>
      </w:pPr>
      <w:r>
        <w:t>City-</w:t>
      </w:r>
      <w:r w:rsidR="004167B7">
        <w:t>owned light</w:t>
      </w:r>
      <w:r w:rsidR="00032DD8">
        <w:t xml:space="preserve"> pole</w:t>
      </w:r>
      <w:r>
        <w:t>s, pursuant to a fully executed pole attachment agreement</w:t>
      </w:r>
      <w:r w:rsidR="00032DD8">
        <w:t>;</w:t>
      </w:r>
      <w:r w:rsidR="00032DD8" w:rsidRPr="0041034B">
        <w:t xml:space="preserve"> </w:t>
      </w:r>
      <w:r w:rsidR="00032DD8">
        <w:t>then</w:t>
      </w:r>
    </w:p>
    <w:p w14:paraId="1A743A98" w14:textId="147F8E3F" w:rsidR="0044184C" w:rsidRDefault="007565FC" w:rsidP="00A86E34">
      <w:pPr>
        <w:pStyle w:val="Heading2"/>
        <w:numPr>
          <w:ilvl w:val="0"/>
          <w:numId w:val="13"/>
        </w:numPr>
        <w:ind w:left="2160"/>
      </w:pPr>
      <w:r>
        <w:t>Third-party poles under the terms of a fully executed pole attachment agreement with the Owner of such poles</w:t>
      </w:r>
      <w:r w:rsidR="0044184C">
        <w:t>;</w:t>
      </w:r>
      <w:r>
        <w:t xml:space="preserve"> </w:t>
      </w:r>
      <w:r w:rsidR="0044184C">
        <w:t>then</w:t>
      </w:r>
    </w:p>
    <w:p w14:paraId="2DE8CAEE" w14:textId="03FB8CBA" w:rsidR="00A86E34" w:rsidRDefault="007565FC" w:rsidP="00A86E34">
      <w:pPr>
        <w:pStyle w:val="Heading2"/>
        <w:numPr>
          <w:ilvl w:val="0"/>
          <w:numId w:val="13"/>
        </w:numPr>
        <w:ind w:left="2160"/>
      </w:pPr>
      <w:r>
        <w:t>City-owned traffic signal poles</w:t>
      </w:r>
      <w:r w:rsidR="00032DD8">
        <w:t xml:space="preserve">; then </w:t>
      </w:r>
    </w:p>
    <w:p w14:paraId="56BDE447" w14:textId="686ADC43" w:rsidR="007565FC" w:rsidRPr="0044184C" w:rsidRDefault="007565FC" w:rsidP="00A86E34">
      <w:pPr>
        <w:pStyle w:val="Heading2"/>
        <w:numPr>
          <w:ilvl w:val="0"/>
          <w:numId w:val="13"/>
        </w:numPr>
        <w:ind w:left="2160"/>
      </w:pPr>
      <w:r>
        <w:rPr>
          <w:spacing w:val="-4"/>
        </w:rPr>
        <w:lastRenderedPageBreak/>
        <w:t xml:space="preserve">Electric distribution poles subject to a fully executed pole attachment agreement; </w:t>
      </w:r>
      <w:r w:rsidR="0044184C">
        <w:rPr>
          <w:spacing w:val="-4"/>
        </w:rPr>
        <w:t>and then</w:t>
      </w:r>
    </w:p>
    <w:p w14:paraId="4DEB4D23" w14:textId="77777777" w:rsidR="00A86E34" w:rsidRPr="007061E1" w:rsidRDefault="007565FC" w:rsidP="00A86E34">
      <w:pPr>
        <w:pStyle w:val="Heading2"/>
        <w:numPr>
          <w:ilvl w:val="0"/>
          <w:numId w:val="13"/>
        </w:numPr>
        <w:ind w:left="2160"/>
      </w:pPr>
      <w:r>
        <w:rPr>
          <w:spacing w:val="-4"/>
        </w:rPr>
        <w:t>To the extent permitted by and in conformance with, City regulations and ordinances, on the Licensee’s proprietary poles.</w:t>
      </w:r>
      <w:r w:rsidR="00032DD8" w:rsidRPr="000A5D32">
        <w:rPr>
          <w:spacing w:val="-4"/>
        </w:rPr>
        <w:t xml:space="preserve">  </w:t>
      </w:r>
    </w:p>
    <w:p w14:paraId="78396DA0" w14:textId="47DFE48F" w:rsidR="00A86E34" w:rsidRDefault="007565FC" w:rsidP="00A86E34">
      <w:pPr>
        <w:pStyle w:val="Heading2"/>
      </w:pPr>
      <w:r w:rsidRPr="00B65C1B">
        <w:t xml:space="preserve">Parties shall mutually exercise good faith efforts to agree on attachments to Facilities, provided that any Municipal Facilities are simultaneously functionally for the operation of Licensee’s Network and for their original municipal function.  Considerations for the locations of Equipment shall  be governed by the City’s traditional role in protecting the health, safety and welfare of the City, including the aesthetic values of public places, and may include, but not be limited to, compatibility with the City’s  traffic and utility infrastructure, pedestrian and vehicle safety, quality of life for nearby residences, preservation of historic areas, preservation of views from residences and other sensitive sites, and Licensee’s technical and frequency needs.  </w:t>
      </w:r>
      <w:r w:rsidR="00032DD8">
        <w:rPr>
          <w:u w:val="single"/>
        </w:rPr>
        <w:t>Approval Process</w:t>
      </w:r>
      <w:r w:rsidR="00032DD8" w:rsidRPr="0041034B">
        <w:t xml:space="preserve">. </w:t>
      </w:r>
      <w:r w:rsidRPr="00931DF8">
        <w:t>Licensee shall not establish a Wireless Site in the ROW unless and until an application has been submitted to, and approved by, the Licensor</w:t>
      </w:r>
      <w:r>
        <w:t>.</w:t>
      </w:r>
      <w:r w:rsidRPr="00931DF8">
        <w:t xml:space="preserve"> </w:t>
      </w:r>
      <w:r>
        <w:t>The Parties agree that the application and approval process for the Equipment attachments referred to in 2.1 and 2.2 shall be conducted pursuant to the Colorado Springs Municipal Code, including the Colorado Springs Land Development Code</w:t>
      </w:r>
      <w:r w:rsidRPr="00931DF8">
        <w:t xml:space="preserve"> and this Agreement.  </w:t>
      </w:r>
      <w:r>
        <w:t xml:space="preserve">In order to recover the costs of permitting Wireless Sites in the ROW, including the need to act upon multiple Wireless Sites within the time period prescribed by Law, </w:t>
      </w:r>
      <w:r w:rsidRPr="00931DF8">
        <w:t>Licensor may charge application fees in accordance with the City Municipal Code, which may include provisions for Licensor to hire outside consultants to review applications.  Fees for consultants shall be passed through to Licensee, and Licensee shall pay all such fees within ten (10) days of receipt of an invoice.</w:t>
      </w:r>
      <w:r>
        <w:t xml:space="preserve">  </w:t>
      </w:r>
      <w:r w:rsidR="00032DD8" w:rsidRPr="0041034B">
        <w:t xml:space="preserve"> </w:t>
      </w:r>
    </w:p>
    <w:p w14:paraId="4E2F9799" w14:textId="77777777" w:rsidR="00A86E34" w:rsidRPr="0041034B" w:rsidRDefault="00032DD8" w:rsidP="00A86E34">
      <w:pPr>
        <w:pStyle w:val="Heading2"/>
        <w:keepNext/>
        <w:keepLines/>
      </w:pPr>
      <w:r w:rsidRPr="00B417BE">
        <w:rPr>
          <w:u w:val="single"/>
        </w:rPr>
        <w:t>Modifications</w:t>
      </w:r>
      <w:r w:rsidRPr="0041034B">
        <w:t xml:space="preserve">.  </w:t>
      </w:r>
    </w:p>
    <w:p w14:paraId="12D7A7D2" w14:textId="6520B019" w:rsidR="00A86E34" w:rsidRDefault="00032DD8" w:rsidP="00A86E34">
      <w:pPr>
        <w:pStyle w:val="Heading3"/>
      </w:pPr>
      <w:r w:rsidRPr="00F9048B">
        <w:rPr>
          <w:u w:val="single"/>
        </w:rPr>
        <w:t>Minor Modifications</w:t>
      </w:r>
      <w:r>
        <w:t xml:space="preserve">.  </w:t>
      </w:r>
      <w:r w:rsidRPr="00000D44">
        <w:t xml:space="preserve">Notwithstanding anything in the Agreement to the contrary, modifications </w:t>
      </w:r>
      <w:r>
        <w:t xml:space="preserve">to the Equipment </w:t>
      </w:r>
      <w:r w:rsidRPr="00E24F8D">
        <w:t>with like-kind or similar Equipment</w:t>
      </w:r>
      <w:r w:rsidRPr="00414F35">
        <w:t xml:space="preserve"> </w:t>
      </w:r>
      <w:r w:rsidRPr="00000D44">
        <w:t>shall be subjec</w:t>
      </w:r>
      <w:r>
        <w:t xml:space="preserve">t to permitting required </w:t>
      </w:r>
      <w:r w:rsidRPr="00512EFF">
        <w:t xml:space="preserve">under applicable Laws, but shall not be subject to written approval of the Licensor under </w:t>
      </w:r>
      <w:r>
        <w:t xml:space="preserve"> the </w:t>
      </w:r>
      <w:r w:rsidR="007565FC">
        <w:t>Colorado Springs</w:t>
      </w:r>
      <w:r>
        <w:t xml:space="preserve"> Municipal Code</w:t>
      </w:r>
      <w:r w:rsidR="007565FC" w:rsidRPr="007565FC">
        <w:t xml:space="preserve"> </w:t>
      </w:r>
      <w:r w:rsidR="007565FC">
        <w:t>including the Colorado Springs Land Development Code.</w:t>
      </w:r>
      <w:r w:rsidR="007565FC" w:rsidRPr="00000D44">
        <w:t xml:space="preserve"> </w:t>
      </w:r>
      <w:r w:rsidR="007565FC" w:rsidRPr="007565FC">
        <w:t xml:space="preserve"> </w:t>
      </w:r>
      <w:r w:rsidR="007565FC" w:rsidRPr="00931DF8">
        <w:t xml:space="preserve">If  review is not required by the City Municipal Code, then Licensee may make modifications that otherwise comply with the terms of this Agreement without further review, provided </w:t>
      </w:r>
      <w:r w:rsidR="007565FC" w:rsidRPr="00000D44">
        <w:t xml:space="preserve"> that: </w:t>
      </w:r>
      <w:r w:rsidRPr="00000D44">
        <w:t xml:space="preserve"> (i) such modification to the </w:t>
      </w:r>
      <w:r w:rsidR="00A86E34">
        <w:t xml:space="preserve">Equipment </w:t>
      </w:r>
      <w:r w:rsidRPr="00000D44">
        <w:t xml:space="preserve">involves only substitution of internal components, and does not result in any change to the external appearance, dimensions, or weight of the </w:t>
      </w:r>
      <w:r w:rsidR="00A86E34">
        <w:t>Equipment</w:t>
      </w:r>
      <w:r w:rsidRPr="00000D44">
        <w:t xml:space="preserve">, or loading impacts on the pole as approved by Licensor or impact multi-modal traffic flow; or (ii) such modification involves replacement of the </w:t>
      </w:r>
      <w:r w:rsidR="00A86E34">
        <w:t>Equipment</w:t>
      </w:r>
      <w:r w:rsidR="003112AF">
        <w:t xml:space="preserve"> </w:t>
      </w:r>
      <w:r w:rsidRPr="00000D44">
        <w:t xml:space="preserve">with </w:t>
      </w:r>
      <w:r w:rsidR="00A86E34">
        <w:t>Equipment</w:t>
      </w:r>
      <w:r w:rsidRPr="00000D44">
        <w:t xml:space="preserve"> that is the same, or smaller in weight and dimensions as the approved </w:t>
      </w:r>
      <w:r w:rsidR="00A86E34">
        <w:t>Equipment</w:t>
      </w:r>
      <w:r w:rsidRPr="00000D44">
        <w:t xml:space="preserve"> and does not impact multi-modal traffic flow.   </w:t>
      </w:r>
    </w:p>
    <w:p w14:paraId="764DD197" w14:textId="5CBC56A4" w:rsidR="00A86E34" w:rsidRDefault="00032DD8" w:rsidP="00A86E34">
      <w:pPr>
        <w:pStyle w:val="Heading3"/>
        <w:rPr>
          <w:rFonts w:cs="Times New Roman"/>
        </w:rPr>
      </w:pPr>
      <w:r w:rsidRPr="00F9048B">
        <w:rPr>
          <w:rFonts w:cs="Times New Roman"/>
          <w:u w:val="single"/>
        </w:rPr>
        <w:t>Substantial Modification</w:t>
      </w:r>
      <w:r>
        <w:rPr>
          <w:rFonts w:cs="Times New Roman"/>
        </w:rPr>
        <w:t xml:space="preserve">. </w:t>
      </w:r>
      <w:r w:rsidR="00A86E34">
        <w:t xml:space="preserve">Any modification which does not meet the requirements of a Minor Modification as defined in 2.4(a) above shall be considered a Substantial Modification. For all Substantial Modifications, </w:t>
      </w:r>
      <w:r w:rsidR="00A86E34" w:rsidRPr="00E24F8D">
        <w:t>L</w:t>
      </w:r>
      <w:r w:rsidR="00A86E34">
        <w:t>icensee</w:t>
      </w:r>
      <w:r w:rsidR="00A86E34" w:rsidRPr="00E24F8D">
        <w:t xml:space="preserve"> shall first </w:t>
      </w:r>
      <w:r w:rsidR="00A86E34" w:rsidRPr="00E55C3D">
        <w:t>submit an application as required by Section 2.3</w:t>
      </w:r>
      <w:r w:rsidR="00A86E34" w:rsidRPr="00E24F8D">
        <w:t xml:space="preserve">. </w:t>
      </w:r>
      <w:r w:rsidR="00A86E34">
        <w:t xml:space="preserve"> </w:t>
      </w:r>
      <w:r w:rsidR="00A86E34" w:rsidRPr="00E24F8D">
        <w:t xml:space="preserve">In addition to any other submittal requirements, </w:t>
      </w:r>
      <w:r w:rsidR="00A86E34">
        <w:t>Licensee</w:t>
      </w:r>
      <w:r w:rsidR="00A86E34" w:rsidRPr="00E24F8D">
        <w:t xml:space="preserve"> shall provide </w:t>
      </w:r>
      <w:r w:rsidR="00A86E34">
        <w:t>“</w:t>
      </w:r>
      <w:r w:rsidR="00A86E34" w:rsidRPr="00E24F8D">
        <w:t>load</w:t>
      </w:r>
      <w:r w:rsidR="00A86E34">
        <w:t>”</w:t>
      </w:r>
      <w:r w:rsidR="00A86E34" w:rsidRPr="00E24F8D">
        <w:t xml:space="preserve"> (structural) calculations for all </w:t>
      </w:r>
      <w:r w:rsidR="00A86E34">
        <w:t>Facilities</w:t>
      </w:r>
      <w:r w:rsidR="00A86E34" w:rsidRPr="00E24F8D">
        <w:t xml:space="preserve"> upon which it intends to </w:t>
      </w:r>
      <w:r w:rsidR="00A86E34">
        <w:t>modify</w:t>
      </w:r>
      <w:r w:rsidR="00A86E34" w:rsidRPr="00E24F8D">
        <w:t xml:space="preserve"> Equipment in the ROW.</w:t>
      </w:r>
      <w:r>
        <w:rPr>
          <w:rFonts w:cs="Times New Roman"/>
        </w:rPr>
        <w:t xml:space="preserve"> </w:t>
      </w:r>
    </w:p>
    <w:p w14:paraId="226E97CD" w14:textId="25FFAB24" w:rsidR="00A86E34" w:rsidRDefault="00032DD8" w:rsidP="00A86E34">
      <w:pPr>
        <w:pStyle w:val="Heading2"/>
      </w:pPr>
      <w:r w:rsidRPr="00F2581B">
        <w:rPr>
          <w:u w:val="single"/>
        </w:rPr>
        <w:lastRenderedPageBreak/>
        <w:t>Permitted Use of ROW</w:t>
      </w:r>
      <w:r w:rsidRPr="00F2581B">
        <w:t xml:space="preserve">.  ROW may be used by the Licensee seven (7) days a week, twenty-four (24) hours a day, only for the Wireless Sites and installation, use and operation of Equipment, and not for any </w:t>
      </w:r>
      <w:r w:rsidR="00F66418">
        <w:t xml:space="preserve">other purpose.  Licensee shall, at its expense, </w:t>
      </w:r>
      <w:r w:rsidRPr="00F2581B">
        <w:t xml:space="preserve">comply with all Laws in connection with the use, installation, operation, maintenance, and replacement of Equipment in the ROW, including without limitation, obtaining the </w:t>
      </w:r>
      <w:r>
        <w:t>necessary P</w:t>
      </w:r>
      <w:r w:rsidRPr="00F2581B">
        <w:t xml:space="preserve">ermits, traffic control plan approvals, or street occupancy fees for any work within the ROW by the Licensee and allowable work hours under the </w:t>
      </w:r>
      <w:r w:rsidR="00A86E34">
        <w:t xml:space="preserve">Colorado Springs </w:t>
      </w:r>
      <w:r>
        <w:t>Municipal Code</w:t>
      </w:r>
      <w:r w:rsidRPr="00F2581B">
        <w:t>.</w:t>
      </w:r>
    </w:p>
    <w:p w14:paraId="07C25663" w14:textId="1F19D8D9" w:rsidR="00A86E34" w:rsidRDefault="00032DD8" w:rsidP="00A86E34">
      <w:pPr>
        <w:pStyle w:val="Heading2"/>
      </w:pPr>
      <w:r w:rsidRPr="0080579D">
        <w:rPr>
          <w:u w:val="single"/>
        </w:rPr>
        <w:t>Inventory of Wireless Sites</w:t>
      </w:r>
      <w:r w:rsidRPr="0080579D">
        <w:t xml:space="preserve">.  Licensee shall maintain a current inventory of Wireless Sites governed by this Agreement throughout the Term.  Licensee shall provide to Licensor, at Licensor’s </w:t>
      </w:r>
      <w:r w:rsidRPr="0001248A">
        <w:t>reasonable</w:t>
      </w:r>
      <w:r w:rsidRPr="0080579D">
        <w:t xml:space="preserve"> request, a copy of the inventory of Wireless Sites gov</w:t>
      </w:r>
      <w:r>
        <w:t>erned by this Agreement within 6</w:t>
      </w:r>
      <w:r w:rsidRPr="0080579D">
        <w:t>0 days of such request.</w:t>
      </w:r>
      <w:r>
        <w:t xml:space="preserve">  The inventory shall include GIS coordinates, License Site ID #, type of pole used for installation</w:t>
      </w:r>
      <w:r w:rsidRPr="00C21951">
        <w:t>,</w:t>
      </w:r>
      <w:r w:rsidR="003109D3" w:rsidRPr="00C21951">
        <w:t xml:space="preserve"> location of Equipment on the pole,</w:t>
      </w:r>
      <w:r>
        <w:t xml:space="preserve"> pole Owner, and designation/type of installation for each Wireless Site Equipment installation within the ROW.  </w:t>
      </w:r>
      <w:r w:rsidR="00A86E34" w:rsidRPr="00FE0FD1">
        <w:t>Concerning Wireless Sites that become inactive, the inventory shall include the same information as active installations in addition to the date the Wireless Site was d</w:t>
      </w:r>
      <w:r w:rsidR="00A86E34">
        <w:t xml:space="preserve">eactivated and the date the Small Cell Facility </w:t>
      </w:r>
      <w:r w:rsidR="00A86E34" w:rsidRPr="00FE0FD1">
        <w:t>was removed from the ROW.  The City will compare the inventory to its records to identify any discrepancies</w:t>
      </w:r>
      <w:r w:rsidR="00A86E34">
        <w:t xml:space="preserve">. </w:t>
      </w:r>
      <w:r w:rsidRPr="0080579D">
        <w:t>Licensor’s request for a current inventory shall be limited to no more than one time per calendar year throughout the Term.  The inventory shall include the location of each installation</w:t>
      </w:r>
      <w:r>
        <w:t xml:space="preserve">.  </w:t>
      </w:r>
      <w:r w:rsidRPr="0080579D">
        <w:t xml:space="preserve"> </w:t>
      </w:r>
    </w:p>
    <w:p w14:paraId="4578CF4F" w14:textId="413B57BC" w:rsidR="00A86E34" w:rsidRDefault="00032DD8" w:rsidP="00A86E34">
      <w:pPr>
        <w:pStyle w:val="Heading2"/>
      </w:pPr>
      <w:r>
        <w:rPr>
          <w:u w:val="single"/>
        </w:rPr>
        <w:t>Additional Installations</w:t>
      </w:r>
      <w:r>
        <w:t>.  Licensee may install its Equipment on other poles in the ROW lawfully owned and operated by third parties</w:t>
      </w:r>
      <w:r w:rsidR="00A86E34">
        <w:t>,</w:t>
      </w:r>
      <w:r w:rsidR="00C05E53">
        <w:t xml:space="preserve"> </w:t>
      </w:r>
      <w:r w:rsidR="00A86E34">
        <w:t>s</w:t>
      </w:r>
      <w:r>
        <w:t xml:space="preserve">ubject to obtaining the written permission of the Owner(s) of the affected property, and obtaining any required </w:t>
      </w:r>
      <w:r w:rsidR="00A86E34">
        <w:t xml:space="preserve">Permits including, but not limited to, </w:t>
      </w:r>
      <w:r>
        <w:t>building or electrical Permits (and paying associated Permit fees)</w:t>
      </w:r>
      <w:r w:rsidR="00A86E34">
        <w:t>.</w:t>
      </w:r>
      <w:r w:rsidR="00D31F52">
        <w:t xml:space="preserve"> </w:t>
      </w:r>
      <w:r w:rsidR="00D31F52" w:rsidRPr="008457A8">
        <w:t xml:space="preserve">In such situation, Licensee </w:t>
      </w:r>
      <w:r w:rsidR="00D31F52" w:rsidRPr="00187DDD">
        <w:t>shall submit an application for a Supplement</w:t>
      </w:r>
      <w:r w:rsidR="0049007A">
        <w:t>al Site License</w:t>
      </w:r>
      <w:r w:rsidR="00D31F52" w:rsidRPr="008457A8">
        <w:t xml:space="preserve">. Licensee will obtain all required Permits and approvals for installation on third party </w:t>
      </w:r>
      <w:r w:rsidR="00D31F52" w:rsidRPr="00187DDD">
        <w:t>Facilities</w:t>
      </w:r>
      <w:r w:rsidR="00D31F52" w:rsidRPr="008457A8">
        <w:t xml:space="preserve"> pursuant to the City Municipal Code.  </w:t>
      </w:r>
      <w:r w:rsidR="00D31F52">
        <w:t xml:space="preserve"> </w:t>
      </w:r>
      <w:r>
        <w:t xml:space="preserve"> </w:t>
      </w:r>
      <w:r w:rsidR="00D31F52">
        <w:t>T</w:t>
      </w:r>
      <w:r>
        <w:t xml:space="preserve">he Licensor hereby authorizes and permits Licensee to enter upon the ROW and to attach, install, operate, maintain, remove, reattach, reinstall, relocate, and replace Equipment in or on poles or other structures lawfully owned and operated </w:t>
      </w:r>
      <w:r w:rsidRPr="00807D60">
        <w:t>by public utility companies or other property Owners located within the ROW as may be permitted by the public utility company or property Owner, as the case may be.  In such situation, a Supplement</w:t>
      </w:r>
      <w:r w:rsidR="0049007A" w:rsidRPr="00807D60">
        <w:t>al Site License</w:t>
      </w:r>
      <w:r w:rsidR="00C05E53" w:rsidRPr="00807D60">
        <w:t xml:space="preserve"> shall be required,</w:t>
      </w:r>
      <w:r w:rsidRPr="00807D60">
        <w:t xml:space="preserve"> </w:t>
      </w:r>
      <w:r w:rsidR="00D31F52" w:rsidRPr="00807D60">
        <w:t xml:space="preserve">but </w:t>
      </w:r>
      <w:r w:rsidRPr="00807D60">
        <w:t xml:space="preserve">a Pole Attachment Fee </w:t>
      </w:r>
      <w:r w:rsidR="00D31F52" w:rsidRPr="00807D60">
        <w:t xml:space="preserve">shall not </w:t>
      </w:r>
      <w:r w:rsidRPr="00807D60">
        <w:t>be paid</w:t>
      </w:r>
      <w:r w:rsidR="00656894" w:rsidRPr="00807D60">
        <w:t>.</w:t>
      </w:r>
      <w:r w:rsidRPr="00807D60">
        <w:t xml:space="preserve"> Licensee</w:t>
      </w:r>
      <w:r>
        <w:t xml:space="preserve"> will obtain all required Permits and approvals for installation on third party poles in the ROW pursuant to the </w:t>
      </w:r>
      <w:r w:rsidR="00D31F52">
        <w:t>Colorado Springs</w:t>
      </w:r>
      <w:r>
        <w:t xml:space="preserve"> Municipal </w:t>
      </w:r>
      <w:r w:rsidRPr="00E1017C">
        <w:t>Code</w:t>
      </w:r>
      <w:r>
        <w:t xml:space="preserve">.  </w:t>
      </w:r>
    </w:p>
    <w:p w14:paraId="46B5DE25" w14:textId="101B8789" w:rsidR="00A86E34" w:rsidRPr="00C631DC" w:rsidRDefault="00032DD8" w:rsidP="00A86E34">
      <w:pPr>
        <w:pStyle w:val="Heading2"/>
      </w:pPr>
      <w:r w:rsidRPr="0080579D">
        <w:rPr>
          <w:u w:val="single"/>
        </w:rPr>
        <w:t>Unauthorized Installations</w:t>
      </w:r>
      <w:r w:rsidRPr="0080579D">
        <w:t xml:space="preserve">. </w:t>
      </w:r>
      <w:r w:rsidR="003112AF" w:rsidRPr="008B6BC0">
        <w:t>Any WCF or any Wireless Site owned or operated b</w:t>
      </w:r>
      <w:r w:rsidR="003112AF">
        <w:t xml:space="preserve">y the </w:t>
      </w:r>
      <w:r w:rsidR="003112AF" w:rsidRPr="00EA347C">
        <w:t xml:space="preserve">Licensee or an </w:t>
      </w:r>
      <w:r w:rsidR="003112AF">
        <w:t>a</w:t>
      </w:r>
      <w:r w:rsidR="003112AF" w:rsidRPr="00EA347C">
        <w:t xml:space="preserve">ffiliate </w:t>
      </w:r>
      <w:r w:rsidR="003112AF" w:rsidRPr="00B82A61">
        <w:t xml:space="preserve">of the </w:t>
      </w:r>
      <w:r w:rsidR="003112AF" w:rsidRPr="00EA347C">
        <w:t>Licensee</w:t>
      </w:r>
      <w:r w:rsidR="003112AF" w:rsidRPr="008B6BC0">
        <w:t xml:space="preserve"> which WCF or Wireless Site is not </w:t>
      </w:r>
      <w:r w:rsidR="003112AF" w:rsidRPr="00EA347C">
        <w:t xml:space="preserve">authorized in accordance with </w:t>
      </w:r>
      <w:r w:rsidR="003112AF" w:rsidRPr="00FE0FD1">
        <w:t>Applicable Laws shall constitute a material bre</w:t>
      </w:r>
      <w:r w:rsidR="003112AF" w:rsidRPr="00EA347C">
        <w:t xml:space="preserve">ach of this Agreement.  Upon </w:t>
      </w:r>
      <w:r w:rsidR="003112AF" w:rsidRPr="00FE0FD1">
        <w:t xml:space="preserve">discovery of any unauthorized WCF or unauthorized </w:t>
      </w:r>
      <w:r w:rsidR="003112AF" w:rsidRPr="00EA347C">
        <w:t>Wireless Site and upon notice by the Licensor</w:t>
      </w:r>
      <w:r w:rsidR="003112AF" w:rsidRPr="00B82A61">
        <w:t xml:space="preserve">, the </w:t>
      </w:r>
      <w:r w:rsidR="003112AF" w:rsidRPr="00EA347C">
        <w:t>Licensee</w:t>
      </w:r>
      <w:r w:rsidR="003112AF" w:rsidRPr="00FE0FD1">
        <w:t xml:space="preserve"> shall immedia</w:t>
      </w:r>
      <w:r w:rsidR="003112AF" w:rsidRPr="00EA347C">
        <w:t xml:space="preserve">tely and without undue delay </w:t>
      </w:r>
      <w:r w:rsidR="003112AF" w:rsidRPr="00FE0FD1">
        <w:t>decommission or otherwise render the WCF or Wire</w:t>
      </w:r>
      <w:r w:rsidR="003112AF" w:rsidRPr="00EA347C">
        <w:t>less Site inoperable and the Licensee</w:t>
      </w:r>
      <w:r w:rsidR="003112AF" w:rsidRPr="00FE0FD1">
        <w:t xml:space="preserve"> shall remove the unauthorized WCF or Wireless site within thirty </w:t>
      </w:r>
      <w:r w:rsidR="003112AF" w:rsidRPr="00EA347C">
        <w:t>(30) days of such notice by the Licensor</w:t>
      </w:r>
      <w:r w:rsidR="003112AF" w:rsidRPr="00FE0FD1">
        <w:t>; provided, however,</w:t>
      </w:r>
      <w:r w:rsidR="003112AF" w:rsidRPr="00EA347C">
        <w:t xml:space="preserve"> upon written request of the Licensee to the Licensor</w:t>
      </w:r>
      <w:r w:rsidR="003112AF" w:rsidRPr="00FE0FD1">
        <w:t xml:space="preserve"> and with the discretionary conse</w:t>
      </w:r>
      <w:r w:rsidR="003112AF">
        <w:t>nt of the Licensor, the Licensor</w:t>
      </w:r>
      <w:r w:rsidR="003112AF" w:rsidRPr="00EA347C">
        <w:t xml:space="preserve"> may </w:t>
      </w:r>
      <w:r w:rsidR="003112AF" w:rsidRPr="00FE0FD1">
        <w:t>stay or toll the required removal of the unauth</w:t>
      </w:r>
      <w:r w:rsidR="003112AF" w:rsidRPr="00EA347C">
        <w:t xml:space="preserve">orized and inoperable WCF or </w:t>
      </w:r>
      <w:r w:rsidR="003112AF" w:rsidRPr="00FE0FD1">
        <w:t xml:space="preserve">Wireless Site in order that the </w:t>
      </w:r>
      <w:r w:rsidR="003112AF" w:rsidRPr="00EA347C">
        <w:t>Licensee</w:t>
      </w:r>
      <w:r w:rsidR="003112AF" w:rsidRPr="00095BE9">
        <w:t xml:space="preserve"> </w:t>
      </w:r>
      <w:r w:rsidR="003112AF" w:rsidRPr="00FE0FD1">
        <w:t>may appl</w:t>
      </w:r>
      <w:r w:rsidR="003112AF" w:rsidRPr="00EA347C">
        <w:t xml:space="preserve">y for approval of the WCF or </w:t>
      </w:r>
      <w:r w:rsidR="003112AF" w:rsidRPr="00FE0FD1">
        <w:t>Wireless Sit</w:t>
      </w:r>
      <w:r w:rsidR="003112AF" w:rsidRPr="00095BE9">
        <w:t xml:space="preserve">e in accordance with </w:t>
      </w:r>
      <w:r w:rsidR="003112AF" w:rsidRPr="00FE0FD1">
        <w:t xml:space="preserve">Laws.  </w:t>
      </w:r>
      <w:r w:rsidR="003112AF">
        <w:t xml:space="preserve">In the event that the </w:t>
      </w:r>
      <w:r w:rsidR="003112AF" w:rsidRPr="00EA347C">
        <w:t xml:space="preserve">Licensee </w:t>
      </w:r>
      <w:r w:rsidR="003112AF" w:rsidRPr="005E2199">
        <w:t xml:space="preserve">elects to apply for approval of the </w:t>
      </w:r>
      <w:r w:rsidR="003112AF" w:rsidRPr="005E2199">
        <w:lastRenderedPageBreak/>
        <w:t>unauthori</w:t>
      </w:r>
      <w:r w:rsidR="003112AF" w:rsidRPr="00EA347C">
        <w:t xml:space="preserve">zed WCF or Wireless Site in </w:t>
      </w:r>
      <w:r w:rsidR="003112AF" w:rsidRPr="005E2199">
        <w:t>accordance with this Section, any application for appro</w:t>
      </w:r>
      <w:r w:rsidR="003112AF" w:rsidRPr="00EA347C">
        <w:t xml:space="preserve">val shall be processed as if </w:t>
      </w:r>
      <w:r w:rsidR="003112AF" w:rsidRPr="005E2199">
        <w:t>the WCF or Wireless Site was never establ</w:t>
      </w:r>
      <w:r w:rsidR="003112AF" w:rsidRPr="00EA347C">
        <w:t xml:space="preserve">ished and there shall be no </w:t>
      </w:r>
      <w:r w:rsidR="003112AF" w:rsidRPr="00B140F1">
        <w:t>presumption or assumption that the WCF or W</w:t>
      </w:r>
      <w:r w:rsidR="003112AF" w:rsidRPr="00EA347C">
        <w:t xml:space="preserve">ireless Site is acceptable, </w:t>
      </w:r>
      <w:r w:rsidR="003112AF" w:rsidRPr="00B140F1">
        <w:t xml:space="preserve">appropriate, or necessary to the </w:t>
      </w:r>
      <w:r w:rsidR="003112AF" w:rsidRPr="00EA347C">
        <w:t>Licensee</w:t>
      </w:r>
      <w:r w:rsidR="003112AF" w:rsidRPr="00B140F1">
        <w:t>’s Network d</w:t>
      </w:r>
      <w:r w:rsidR="003112AF" w:rsidRPr="00EA347C">
        <w:t xml:space="preserve">ue to its prior existence or </w:t>
      </w:r>
      <w:r w:rsidR="003112AF" w:rsidRPr="00560889">
        <w:t>prior operation</w:t>
      </w:r>
      <w:r w:rsidRPr="0080579D">
        <w:t xml:space="preserve">.  </w:t>
      </w:r>
      <w:r w:rsidR="00803875">
        <w:t>In the event that the Licensee</w:t>
      </w:r>
      <w:r w:rsidR="003112AF">
        <w:t>’</w:t>
      </w:r>
      <w:r w:rsidR="00803875">
        <w:t xml:space="preserve">s application for approval of an unauthorized WCF or Wireless </w:t>
      </w:r>
      <w:r w:rsidR="00B818BA">
        <w:t>S</w:t>
      </w:r>
      <w:r w:rsidR="00803875">
        <w:t xml:space="preserve">ite the Licensee shall remove the WCF or Wireless </w:t>
      </w:r>
      <w:r w:rsidR="00B818BA">
        <w:t>S</w:t>
      </w:r>
      <w:r w:rsidR="00803875">
        <w:t xml:space="preserve">ite </w:t>
      </w:r>
      <w:r w:rsidRPr="0080579D">
        <w:t xml:space="preserve">request is denied, Licensee shall remove the </w:t>
      </w:r>
      <w:r w:rsidR="00803875">
        <w:t>WCF or Wireless Site</w:t>
      </w:r>
      <w:r w:rsidR="003112AF">
        <w:t xml:space="preserve"> </w:t>
      </w:r>
      <w:r w:rsidRPr="0080579D">
        <w:t>within thirty (30) days</w:t>
      </w:r>
      <w:r w:rsidR="003112AF">
        <w:t xml:space="preserve"> of the date of the Licensor’s denial of the application.</w:t>
      </w:r>
      <w:r w:rsidRPr="0080579D">
        <w:t xml:space="preserve">  </w:t>
      </w:r>
      <w:r w:rsidR="00803875">
        <w:t xml:space="preserve">In the event that the licensee’s application for approval of an unauthorized WCF or Wireless </w:t>
      </w:r>
      <w:r w:rsidR="004167B7">
        <w:t xml:space="preserve">Site </w:t>
      </w:r>
      <w:r w:rsidR="004167B7" w:rsidRPr="0080579D">
        <w:t>is</w:t>
      </w:r>
      <w:r w:rsidRPr="0080579D">
        <w:t xml:space="preserve"> approved</w:t>
      </w:r>
      <w:r w:rsidR="00803875">
        <w:t>,</w:t>
      </w:r>
      <w:r w:rsidRPr="0080579D">
        <w:t xml:space="preserve"> Licensee must </w:t>
      </w:r>
      <w:r w:rsidR="004167B7" w:rsidRPr="0080579D">
        <w:t>pay all</w:t>
      </w:r>
      <w:r w:rsidR="00803875">
        <w:t xml:space="preserve"> </w:t>
      </w:r>
      <w:r w:rsidRPr="0080579D">
        <w:t xml:space="preserve">required fees for a new </w:t>
      </w:r>
      <w:r w:rsidR="00803875">
        <w:t>Wireless Site</w:t>
      </w:r>
      <w:r w:rsidRPr="0080579D">
        <w:t xml:space="preserve">, plus interest at the rate of </w:t>
      </w:r>
      <w:r w:rsidR="00803875">
        <w:t>eight percent (8</w:t>
      </w:r>
      <w:r w:rsidRPr="0080579D">
        <w:t>%</w:t>
      </w:r>
      <w:r w:rsidR="00803875">
        <w:t>)</w:t>
      </w:r>
      <w:r w:rsidRPr="0080579D">
        <w:t xml:space="preserve"> per annum</w:t>
      </w:r>
      <w:r>
        <w:t xml:space="preserve"> on the required fees</w:t>
      </w:r>
      <w:r w:rsidRPr="0080579D">
        <w:t xml:space="preserve"> from the date of the original installation.</w:t>
      </w:r>
      <w:r w:rsidR="00803875" w:rsidRPr="00803875">
        <w:t xml:space="preserve"> </w:t>
      </w:r>
      <w:r w:rsidR="00803875" w:rsidRPr="00274F18">
        <w:t>Nothing in this Agreement shall prevent the City from imposing or seeking any penalties or remedies provided for under Law or in equity.</w:t>
      </w:r>
    </w:p>
    <w:p w14:paraId="4A18001E" w14:textId="77777777" w:rsidR="00A86E34" w:rsidRPr="00000D44" w:rsidRDefault="00032DD8" w:rsidP="00A86E34">
      <w:pPr>
        <w:pStyle w:val="Heading1"/>
        <w:keepNext/>
        <w:keepLines/>
        <w:rPr>
          <w:rFonts w:cs="Times New Roman"/>
        </w:rPr>
      </w:pPr>
      <w:r w:rsidRPr="009A6963">
        <w:t>Term of Agreement</w:t>
      </w:r>
      <w:r>
        <w:t>,</w:t>
      </w:r>
      <w:r w:rsidRPr="009A6963">
        <w:t xml:space="preserve"> Supplements</w:t>
      </w:r>
      <w:r>
        <w:t>,</w:t>
      </w:r>
      <w:r w:rsidRPr="009A6963">
        <w:t xml:space="preserve"> Cancellation</w:t>
      </w:r>
      <w:r>
        <w:t>,</w:t>
      </w:r>
      <w:r w:rsidRPr="009A6963">
        <w:t xml:space="preserve"> Termination</w:t>
      </w:r>
      <w:r>
        <w:t>,</w:t>
      </w:r>
      <w:r w:rsidRPr="009A6963">
        <w:t xml:space="preserve"> Removal or Abandonment at Expiration</w:t>
      </w:r>
      <w:r w:rsidRPr="00841E1C">
        <w:rPr>
          <w:u w:val="none"/>
        </w:rPr>
        <w:t>.</w:t>
      </w:r>
    </w:p>
    <w:p w14:paraId="15C94E1A" w14:textId="66A65BD8" w:rsidR="00A86E34" w:rsidRPr="00000D44" w:rsidRDefault="00032DD8" w:rsidP="00A86E34">
      <w:pPr>
        <w:pStyle w:val="Heading2"/>
      </w:pPr>
      <w:r w:rsidRPr="00000D44">
        <w:rPr>
          <w:u w:val="single"/>
        </w:rPr>
        <w:t>Agreement Term</w:t>
      </w:r>
      <w:r w:rsidRPr="00000D44">
        <w:t xml:space="preserve">. </w:t>
      </w:r>
      <w:r>
        <w:t xml:space="preserve"> </w:t>
      </w:r>
      <w:r w:rsidR="003112AF">
        <w:t xml:space="preserve">The initial term </w:t>
      </w:r>
      <w:r w:rsidR="004167B7">
        <w:t>of this</w:t>
      </w:r>
      <w:r w:rsidRPr="00000D44">
        <w:t xml:space="preserve"> Agreement shall be </w:t>
      </w:r>
      <w:r w:rsidR="003112AF">
        <w:t xml:space="preserve">commence upon the Effective Date and </w:t>
      </w:r>
      <w:r w:rsidR="004167B7">
        <w:t xml:space="preserve">shall </w:t>
      </w:r>
      <w:r w:rsidR="004167B7" w:rsidRPr="00000D44">
        <w:t>expire</w:t>
      </w:r>
      <w:r w:rsidRPr="00000D44">
        <w:t xml:space="preserve"> </w:t>
      </w:r>
      <w:r w:rsidR="003112AF">
        <w:t xml:space="preserve">fifteen (15) years from the Effective Date </w:t>
      </w:r>
      <w:r w:rsidRPr="00000D44">
        <w:t xml:space="preserve">(the </w:t>
      </w:r>
      <w:r>
        <w:t>“</w:t>
      </w:r>
      <w:r w:rsidRPr="00000D44">
        <w:t>Term</w:t>
      </w:r>
      <w:r>
        <w:t>”</w:t>
      </w:r>
      <w:r w:rsidRPr="00000D44">
        <w:t>)</w:t>
      </w:r>
      <w:r w:rsidR="003112AF">
        <w:t xml:space="preserve"> unless renewed herein as provided in Section 3.2</w:t>
      </w:r>
      <w:r w:rsidRPr="00000D44">
        <w:t>.</w:t>
      </w:r>
      <w:r>
        <w:t xml:space="preserve"> </w:t>
      </w:r>
      <w:r w:rsidR="003112AF" w:rsidRPr="003112AF">
        <w:t>The Term of each Supplemental Site License shall be concurrent with the term of this Agreement and any extension thereof; provided, however that the minimum term of a Supplemental Site License shall be five (5) years, so that should the term of this Agreement expire before the end of any five (5) year Supplemental Site License term, this Agreement shall remain in effect only with respect to any Supplemental Site License through the end of such Sup</w:t>
      </w:r>
      <w:r w:rsidR="004167B7">
        <w:t>plemental Site License’s term.</w:t>
      </w:r>
    </w:p>
    <w:p w14:paraId="66C5EEB2" w14:textId="694E3DA0" w:rsidR="003112AF" w:rsidRPr="006D6E2C" w:rsidRDefault="003112AF" w:rsidP="003112AF">
      <w:pPr>
        <w:pStyle w:val="Heading2"/>
      </w:pPr>
      <w:bookmarkStart w:id="4" w:name="page5"/>
      <w:bookmarkEnd w:id="4"/>
      <w:r w:rsidRPr="002035E4">
        <w:rPr>
          <w:u w:val="single"/>
        </w:rPr>
        <w:t>Renewal.</w:t>
      </w:r>
      <w:r w:rsidRPr="006D6E2C">
        <w:t xml:space="preserve">  Unless earlier terminated by either party pursuant to the provisions of this Agreement, the Licensee may request a renewal of this Agreement, by providing </w:t>
      </w:r>
      <w:r>
        <w:t>nine</w:t>
      </w:r>
      <w:r w:rsidRPr="006D6E2C">
        <w:t xml:space="preserve"> (</w:t>
      </w:r>
      <w:r>
        <w:t>9</w:t>
      </w:r>
      <w:r w:rsidRPr="006D6E2C">
        <w:t xml:space="preserve">) months written notice of the intent to renew prior to the expiration date of the Agreement.  After providing such notice, this Agreement shall renew on the same terms and conditions as herein for one (1) successive term of five (5) years, provided that the Licensee has complied with the material terms of this Agreement.  If the Licensor does not believe that the Licensee is entitled to renewal as requested, the Licensor shall provide written notification to the Licensee at least </w:t>
      </w:r>
      <w:r>
        <w:t xml:space="preserve">six </w:t>
      </w:r>
      <w:r w:rsidRPr="006D6E2C">
        <w:t>(</w:t>
      </w:r>
      <w:r>
        <w:t>6</w:t>
      </w:r>
      <w:r w:rsidRPr="006D6E2C">
        <w:t xml:space="preserve">) </w:t>
      </w:r>
      <w:r w:rsidRPr="003B4FD2">
        <w:t xml:space="preserve">months </w:t>
      </w:r>
      <w:r w:rsidRPr="006D6E2C">
        <w:t xml:space="preserve">prior to the expiration date of this Agreement, in which notice the Licensor shall provide support for its position. As between the Licensor and the Licensee, the Licensee shall at all times retain control of the WCFs, unless an alternative vertical structure, such as a street light, has been purchased by the </w:t>
      </w:r>
      <w:r w:rsidRPr="0072677C">
        <w:t>Licensee and ownership conveyed</w:t>
      </w:r>
      <w:r w:rsidRPr="006D6E2C">
        <w:t xml:space="preserve"> to the Licensor, pursuant to this Agreement.  Upon expiration or non-renewal of this Agreement, within ninety (90) days of the expiration of the then-current Term, the Licensee shall be permitted to remove its WCFs installed within the ROW, or alternatively, sell the same to a qualified buyer consistent with Applicable Law.</w:t>
      </w:r>
      <w:r>
        <w:t xml:space="preserve">  If Licensee chooses to sell its WCFs to a qualified buyer it shall first provide Licensor with written notice of all terms of any bona fide agreement regarding such sale, and Licensor shall have the first right to purchase such WCFs on the same terms and conditions contained in the proposed if, </w:t>
      </w:r>
      <w:r w:rsidRPr="006D7C88">
        <w:t>within thirty (30) days of receipt of Licensor’s written notice of the agreement</w:t>
      </w:r>
      <w:r>
        <w:t>, it notifies Licensee of its intent to purchase.</w:t>
      </w:r>
    </w:p>
    <w:p w14:paraId="3BE22280" w14:textId="7DB6C49F" w:rsidR="00A86E34" w:rsidRDefault="00032DD8" w:rsidP="00A86E34">
      <w:pPr>
        <w:pStyle w:val="Heading2"/>
      </w:pPr>
      <w:r>
        <w:rPr>
          <w:u w:val="single"/>
        </w:rPr>
        <w:t>Licensee</w:t>
      </w:r>
      <w:r w:rsidRPr="00893D01">
        <w:rPr>
          <w:u w:val="single"/>
        </w:rPr>
        <w:t xml:space="preserve"> Cancellation</w:t>
      </w:r>
      <w:r w:rsidRPr="00893D01">
        <w:t>.</w:t>
      </w:r>
      <w:r w:rsidRPr="00D655E4">
        <w:t xml:space="preserve"> </w:t>
      </w:r>
      <w:r>
        <w:t>Licensee</w:t>
      </w:r>
      <w:r w:rsidRPr="00D655E4">
        <w:t xml:space="preserve"> may cancel this Agreement </w:t>
      </w:r>
      <w:r>
        <w:t>or any Supplement</w:t>
      </w:r>
      <w:r w:rsidR="0049007A">
        <w:t>al Site License</w:t>
      </w:r>
      <w:r>
        <w:t xml:space="preserve"> </w:t>
      </w:r>
      <w:r w:rsidRPr="00D655E4">
        <w:t xml:space="preserve">before the date of expiration by providing the </w:t>
      </w:r>
      <w:r>
        <w:t>Licensor</w:t>
      </w:r>
      <w:r w:rsidRPr="00D655E4">
        <w:t xml:space="preserve"> with </w:t>
      </w:r>
      <w:r>
        <w:t>n</w:t>
      </w:r>
      <w:r w:rsidRPr="00D655E4">
        <w:t xml:space="preserve">inety (90) days express </w:t>
      </w:r>
      <w:r w:rsidRPr="00D655E4">
        <w:lastRenderedPageBreak/>
        <w:t xml:space="preserve">written notice of cancellation. </w:t>
      </w:r>
      <w:r>
        <w:t>Any prepaid Pole Attachment Fee shall be retained by Licensor.  This Agreement and all Supplement</w:t>
      </w:r>
      <w:r w:rsidR="00C91DA5">
        <w:t>al Site Licenses</w:t>
      </w:r>
      <w:r>
        <w:t xml:space="preserve"> may only be cancelled or terminated as provided in this Agreement or any Supplement</w:t>
      </w:r>
      <w:r w:rsidR="00C91DA5">
        <w:t>al Site Licenses</w:t>
      </w:r>
      <w:r>
        <w:t>.</w:t>
      </w:r>
      <w:r w:rsidRPr="00000D44">
        <w:t xml:space="preserve"> </w:t>
      </w:r>
    </w:p>
    <w:p w14:paraId="6D525599" w14:textId="77777777" w:rsidR="001B1E40" w:rsidRDefault="0002033B" w:rsidP="00A86E34">
      <w:pPr>
        <w:pStyle w:val="Heading2"/>
      </w:pPr>
      <w:r w:rsidRPr="00DA2F16">
        <w:rPr>
          <w:u w:val="single"/>
        </w:rPr>
        <w:t>Holdover.</w:t>
      </w:r>
      <w:r w:rsidRPr="0002033B">
        <w:t xml:space="preserve">  If Licensee holds over after the expiration of the Term or any Supplement Term or any earlier termination of this Agreement or any Supplement</w:t>
      </w:r>
      <w:r w:rsidR="00C91DA5">
        <w:t>al Site Licenses</w:t>
      </w:r>
      <w:r w:rsidRPr="0002033B">
        <w:t>, then Licensee shall pay to Licensor a holdover fee of ten dollars ($10.00) per day per Wireless Site subject to the holdover.  If this Agreement or any Supplement</w:t>
      </w:r>
      <w:r w:rsidR="00C91DA5">
        <w:t>al Site Licenses</w:t>
      </w:r>
      <w:r w:rsidRPr="0002033B">
        <w:t xml:space="preserve"> is terminated prior to thirty (30) days prior to the end of its Term or Supplement Term, and Licensee removes all of its Equipment from the affected Wireless Site(s) and repairs all damage within thirty (30) days, the holdover fee shall be waived for such Wireless Site(s).</w:t>
      </w:r>
    </w:p>
    <w:p w14:paraId="0AAACB44" w14:textId="324C5D53" w:rsidR="00A86E34" w:rsidRPr="009A6963" w:rsidRDefault="00032DD8" w:rsidP="00A86E34">
      <w:pPr>
        <w:pStyle w:val="Heading2"/>
        <w:rPr>
          <w:color w:val="0D0D0D"/>
          <w:shd w:val="clear" w:color="auto" w:fill="FFFFFF"/>
        </w:rPr>
      </w:pPr>
      <w:r w:rsidRPr="001C089A">
        <w:rPr>
          <w:u w:val="single"/>
        </w:rPr>
        <w:t>Abandonment</w:t>
      </w:r>
      <w:r w:rsidRPr="00000D44">
        <w:t xml:space="preserve">. </w:t>
      </w:r>
      <w:r>
        <w:t xml:space="preserve"> </w:t>
      </w:r>
      <w:r w:rsidRPr="00000D44">
        <w:t>If Licensee abandons t</w:t>
      </w:r>
      <w:r>
        <w:t>he use of a Municipal Facility or a Licensee-Owned Facility</w:t>
      </w:r>
      <w:r w:rsidRPr="00000D44">
        <w:t xml:space="preserve"> location </w:t>
      </w:r>
      <w:r w:rsidR="0002033B">
        <w:t xml:space="preserve">or any of its Equipment located on third-party structures in the ROW </w:t>
      </w:r>
      <w:r w:rsidRPr="00000D44">
        <w:t xml:space="preserve">for a period of six (6) or more consecutive months, </w:t>
      </w:r>
      <w:r w:rsidR="0002033B">
        <w:t>or if</w:t>
      </w:r>
      <w:r w:rsidR="0002033B" w:rsidRPr="006D7C88">
        <w:t xml:space="preserve"> Licensee fails to remove its Equipment from a Municipal Facility after the expiration or earlier termination of any Supplement Term, </w:t>
      </w:r>
      <w:r w:rsidRPr="00000D44">
        <w:t>the Equipment for such Municipal</w:t>
      </w:r>
      <w:r>
        <w:t xml:space="preserve"> Facility or the Equipment and Licensee-Owned</w:t>
      </w:r>
      <w:r w:rsidRPr="00000D44">
        <w:t xml:space="preserve"> Facilities </w:t>
      </w:r>
      <w:r w:rsidR="003109D3">
        <w:t>may</w:t>
      </w:r>
      <w:r w:rsidR="003109D3" w:rsidRPr="00000D44">
        <w:t xml:space="preserve"> </w:t>
      </w:r>
      <w:r w:rsidRPr="00000D44">
        <w:t>be removed</w:t>
      </w:r>
      <w:r w:rsidR="003109D3">
        <w:t xml:space="preserve"> </w:t>
      </w:r>
      <w:r w:rsidR="003109D3" w:rsidRPr="00DE4B1F">
        <w:t>by Licensor</w:t>
      </w:r>
      <w:r w:rsidRPr="00000D44">
        <w:t xml:space="preserve"> at the expense of Licensee. In the event Licensee is unable or refuses to remove such Equipment when requested by Licensor, Licensor may authorize removal and Licensee shall be responsible for all costs incurred for such removal.</w:t>
      </w:r>
      <w:r w:rsidRPr="001C089A">
        <w:rPr>
          <w:rStyle w:val="apple-converted-space"/>
          <w:color w:val="0D0D0D"/>
          <w:shd w:val="clear" w:color="auto" w:fill="FFFFFF"/>
        </w:rPr>
        <w:t xml:space="preserve"> </w:t>
      </w:r>
      <w:r w:rsidR="0002033B" w:rsidRPr="00DF6960">
        <w:rPr>
          <w:rFonts w:cs="Times New Roman"/>
          <w:color w:val="0D0D0D"/>
          <w:shd w:val="clear" w:color="auto" w:fill="FFFFFF"/>
        </w:rPr>
        <w:t xml:space="preserve">In no event may </w:t>
      </w:r>
      <w:r w:rsidR="0002033B">
        <w:rPr>
          <w:rFonts w:cs="Times New Roman"/>
          <w:color w:val="0D0D0D"/>
          <w:shd w:val="clear" w:color="auto" w:fill="FFFFFF"/>
        </w:rPr>
        <w:t>Licensee</w:t>
      </w:r>
      <w:r w:rsidR="0002033B" w:rsidRPr="00DF6960">
        <w:rPr>
          <w:rFonts w:cs="Times New Roman"/>
          <w:color w:val="0D0D0D"/>
          <w:shd w:val="clear" w:color="auto" w:fill="FFFFFF"/>
        </w:rPr>
        <w:t xml:space="preserve"> abandon in place any of its WCFs installed in or on the ROW, unless written consent of the </w:t>
      </w:r>
      <w:r w:rsidR="0002033B">
        <w:rPr>
          <w:rFonts w:cs="Times New Roman"/>
          <w:color w:val="0D0D0D"/>
          <w:shd w:val="clear" w:color="auto" w:fill="FFFFFF"/>
        </w:rPr>
        <w:t>Licensor</w:t>
      </w:r>
      <w:r w:rsidR="0002033B" w:rsidRPr="00DF6960">
        <w:rPr>
          <w:rFonts w:cs="Times New Roman"/>
          <w:color w:val="0D0D0D"/>
          <w:shd w:val="clear" w:color="auto" w:fill="FFFFFF"/>
        </w:rPr>
        <w:t xml:space="preserve"> is obtained.</w:t>
      </w:r>
      <w:r w:rsidR="0002033B" w:rsidRPr="00CE61E4">
        <w:rPr>
          <w:rFonts w:cs="Times New Roman"/>
          <w:color w:val="0D0D0D"/>
          <w:shd w:val="clear" w:color="auto" w:fill="FFFFFF"/>
        </w:rPr>
        <w:t xml:space="preserve">  </w:t>
      </w:r>
      <w:r w:rsidR="0002033B" w:rsidRPr="001C089A">
        <w:rPr>
          <w:rFonts w:cs="Times New Roman"/>
          <w:color w:val="0D0D0D"/>
          <w:shd w:val="clear" w:color="auto" w:fill="FFFFFF"/>
        </w:rPr>
        <w:t> </w:t>
      </w:r>
      <w:r w:rsidRPr="001C089A">
        <w:rPr>
          <w:rFonts w:cs="Times New Roman"/>
          <w:color w:val="0D0D0D"/>
          <w:shd w:val="clear" w:color="auto" w:fill="FFFFFF"/>
        </w:rPr>
        <w:t> </w:t>
      </w:r>
      <w:r w:rsidR="0002033B">
        <w:rPr>
          <w:rFonts w:cs="Times New Roman"/>
          <w:color w:val="0D0D0D"/>
          <w:shd w:val="clear" w:color="auto" w:fill="FFFFFF"/>
        </w:rPr>
        <w:t>As an alternative to abandonment</w:t>
      </w:r>
      <w:r w:rsidRPr="001C089A">
        <w:rPr>
          <w:rFonts w:cs="Times New Roman"/>
          <w:color w:val="0D0D0D"/>
          <w:shd w:val="clear" w:color="auto" w:fill="FFFFFF"/>
        </w:rPr>
        <w:t xml:space="preserve">, Licensee </w:t>
      </w:r>
      <w:r w:rsidR="0002033B">
        <w:rPr>
          <w:rFonts w:cs="Times New Roman"/>
          <w:color w:val="0D0D0D"/>
          <w:shd w:val="clear" w:color="auto" w:fill="FFFFFF"/>
        </w:rPr>
        <w:t>may</w:t>
      </w:r>
      <w:r w:rsidRPr="001C089A">
        <w:rPr>
          <w:rFonts w:cs="Times New Roman"/>
          <w:color w:val="0D0D0D"/>
          <w:shd w:val="clear" w:color="auto" w:fill="FFFFFF"/>
        </w:rPr>
        <w:t xml:space="preserve"> transfer ownership of a</w:t>
      </w:r>
      <w:r w:rsidR="0002033B">
        <w:rPr>
          <w:rFonts w:cs="Times New Roman"/>
          <w:color w:val="0D0D0D"/>
          <w:shd w:val="clear" w:color="auto" w:fill="FFFFFF"/>
        </w:rPr>
        <w:t>ny Small Cell Facility</w:t>
      </w:r>
      <w:r w:rsidRPr="001C089A">
        <w:rPr>
          <w:rFonts w:cs="Times New Roman"/>
          <w:color w:val="0D0D0D"/>
          <w:shd w:val="clear" w:color="auto" w:fill="FFFFFF"/>
        </w:rPr>
        <w:t xml:space="preserve"> to the Licensor</w:t>
      </w:r>
      <w:r>
        <w:rPr>
          <w:rFonts w:cs="Times New Roman"/>
          <w:color w:val="0D0D0D"/>
          <w:shd w:val="clear" w:color="auto" w:fill="FFFFFF"/>
        </w:rPr>
        <w:t xml:space="preserve"> </w:t>
      </w:r>
      <w:r w:rsidR="0002033B">
        <w:rPr>
          <w:rFonts w:cs="Times New Roman"/>
          <w:color w:val="0D0D0D"/>
          <w:shd w:val="clear" w:color="auto" w:fill="FFFFFF"/>
        </w:rPr>
        <w:t>at no cost.</w:t>
      </w:r>
    </w:p>
    <w:p w14:paraId="5544ACC5" w14:textId="77777777" w:rsidR="00A86E34" w:rsidRPr="00B417BE" w:rsidRDefault="00032DD8" w:rsidP="00A86E34">
      <w:pPr>
        <w:pStyle w:val="Heading1"/>
        <w:rPr>
          <w:vanish/>
          <w:specVanish/>
        </w:rPr>
      </w:pPr>
      <w:r w:rsidRPr="009A6963">
        <w:t>Fees and Charges</w:t>
      </w:r>
    </w:p>
    <w:p w14:paraId="46A4DCD4" w14:textId="77777777" w:rsidR="00A86E34" w:rsidRDefault="00032DD8" w:rsidP="00A86E34">
      <w:pPr>
        <w:pStyle w:val="b0"/>
      </w:pPr>
      <w:r w:rsidRPr="009A6963">
        <w:t>.</w:t>
      </w:r>
      <w:r w:rsidRPr="00201912">
        <w:t xml:space="preserve"> </w:t>
      </w:r>
      <w:r w:rsidRPr="00000D44">
        <w:t>Licensee shall be solely responsible for the payment of all fees and charges in connection with Licensee’s performance under this Agreement, including those set forth as follows:</w:t>
      </w:r>
    </w:p>
    <w:p w14:paraId="3DB893FF" w14:textId="77777777" w:rsidR="00A86E34" w:rsidRPr="00DC63C0" w:rsidRDefault="00032DD8" w:rsidP="00A86E34">
      <w:pPr>
        <w:pStyle w:val="Heading2"/>
        <w:keepNext/>
        <w:keepLines/>
      </w:pPr>
      <w:r w:rsidRPr="00B417BE">
        <w:rPr>
          <w:u w:val="single"/>
        </w:rPr>
        <w:t>Pole Attachment Fee</w:t>
      </w:r>
      <w:r w:rsidRPr="00DC63C0">
        <w:t xml:space="preserve">.  </w:t>
      </w:r>
    </w:p>
    <w:p w14:paraId="6D127573" w14:textId="59A7E4B8" w:rsidR="00A86E34" w:rsidRPr="00A30D72" w:rsidRDefault="00032DD8" w:rsidP="00A86E34">
      <w:pPr>
        <w:pStyle w:val="Heading3"/>
      </w:pPr>
      <w:r w:rsidRPr="006E3FBA">
        <w:rPr>
          <w:u w:val="single"/>
        </w:rPr>
        <w:t>Annual Fe</w:t>
      </w:r>
      <w:r w:rsidRPr="00DC63C0">
        <w:rPr>
          <w:u w:val="single"/>
        </w:rPr>
        <w:t>e</w:t>
      </w:r>
      <w:r w:rsidRPr="00A30D72">
        <w:t>.  As of the Commencement Date defined in each Supplement</w:t>
      </w:r>
      <w:r w:rsidR="00C91DA5">
        <w:t>al Site License</w:t>
      </w:r>
      <w:r w:rsidRPr="00A30D72">
        <w:t xml:space="preserve">, Licensee shall pay to Licensor an annual fee equal </w:t>
      </w:r>
      <w:r w:rsidRPr="00B24170">
        <w:t>to $2</w:t>
      </w:r>
      <w:r w:rsidR="0002033B" w:rsidRPr="00B24170">
        <w:t>7</w:t>
      </w:r>
      <w:r w:rsidRPr="00B24170">
        <w:t>0.00 for each Supplement</w:t>
      </w:r>
      <w:r w:rsidR="00C91DA5" w:rsidRPr="00B24170">
        <w:t xml:space="preserve">al Site </w:t>
      </w:r>
      <w:r w:rsidR="004167B7" w:rsidRPr="00B24170">
        <w:t>License where</w:t>
      </w:r>
      <w:r w:rsidR="0002033B" w:rsidRPr="00B24170">
        <w:t xml:space="preserve"> Licensee is </w:t>
      </w:r>
      <w:r w:rsidR="004167B7" w:rsidRPr="00B24170">
        <w:t>attaching to</w:t>
      </w:r>
      <w:r w:rsidRPr="00B24170">
        <w:t xml:space="preserve"> a Municipal Facility.  Beginning on the first anniversary of the Commencement Date and continuing throughout the Supplement Term, including any extensions or additional extensions, the annual fee due hereunder </w:t>
      </w:r>
      <w:r w:rsidR="0002033B" w:rsidRPr="00B24170">
        <w:t>may</w:t>
      </w:r>
      <w:r w:rsidRPr="00B24170">
        <w:t xml:space="preserve"> increase</w:t>
      </w:r>
      <w:r w:rsidR="0002033B" w:rsidRPr="00B24170">
        <w:t xml:space="preserve"> at the election of the City but in no case shall increase</w:t>
      </w:r>
      <w:r w:rsidRPr="00B24170">
        <w:t xml:space="preserve"> by </w:t>
      </w:r>
      <w:r w:rsidR="0002033B" w:rsidRPr="00B24170">
        <w:t>more than 3</w:t>
      </w:r>
      <w:r w:rsidRPr="00B24170">
        <w:t>% per</w:t>
      </w:r>
      <w:r w:rsidRPr="00A30D72">
        <w:t xml:space="preserve"> annum over the annual rental rate due dur</w:t>
      </w:r>
      <w:r>
        <w:t>ing the immediate</w:t>
      </w:r>
      <w:r w:rsidRPr="00A30D72">
        <w:t xml:space="preserve"> preceding year</w:t>
      </w:r>
      <w:r w:rsidR="0002033B">
        <w:t xml:space="preserve"> unless otherwise authorized by the FCC</w:t>
      </w:r>
      <w:r w:rsidRPr="00A30D72">
        <w:t>.  The annual fee</w:t>
      </w:r>
      <w:r>
        <w:t>,</w:t>
      </w:r>
      <w:r w:rsidRPr="00A30D72">
        <w:t xml:space="preserve"> plus any escalator</w:t>
      </w:r>
      <w:r>
        <w:t>,</w:t>
      </w:r>
      <w:r w:rsidRPr="00A30D72">
        <w:t xml:space="preserve"> shall be the </w:t>
      </w:r>
      <w:r>
        <w:t>“</w:t>
      </w:r>
      <w:r w:rsidRPr="00A30D72">
        <w:t>Pole Attachment Fee.</w:t>
      </w:r>
      <w:r>
        <w:t>”</w:t>
      </w:r>
      <w:r w:rsidRPr="00A30D72">
        <w:t xml:space="preserve">  In the event any Law provides Licensee the right to use the Municipal Facilities at an annual rate less than the rate set forth herein, the annual Pole Attachment Fee shall be reduced to such amount on the next anniversary of the Commencement Date (or earlier if required by such Law) for all existing Supplement</w:t>
      </w:r>
      <w:r w:rsidR="00C91DA5">
        <w:t>al Site License</w:t>
      </w:r>
      <w:r w:rsidRPr="00A30D72">
        <w:t>s, and all new Supplement</w:t>
      </w:r>
      <w:r w:rsidR="00C91DA5">
        <w:t>al Site Licenses</w:t>
      </w:r>
      <w:r w:rsidRPr="00A30D72">
        <w:t xml:space="preserve"> shall be entered into at such new rate.  In such event, the Parties shall enter into an amendment to this Agreement documenting such amount.  </w:t>
      </w:r>
      <w:r w:rsidR="00976B55" w:rsidRPr="00420B60">
        <w:t xml:space="preserve">In the event any </w:t>
      </w:r>
      <w:r w:rsidR="00976B55">
        <w:t xml:space="preserve">change in </w:t>
      </w:r>
      <w:r w:rsidR="00976B55" w:rsidRPr="00420B60">
        <w:t xml:space="preserve">Law provides Licensee the right to use the Municipal Facilities at an annual rate </w:t>
      </w:r>
      <w:r w:rsidR="00976B55">
        <w:t>greater</w:t>
      </w:r>
      <w:r w:rsidR="00976B55" w:rsidRPr="00420B60">
        <w:t xml:space="preserve"> than the rate set forth herein, </w:t>
      </w:r>
      <w:r w:rsidR="00976B55">
        <w:t xml:space="preserve">including without limitation, if the FCC’s decision in case number FCC 18-133 is overturned, </w:t>
      </w:r>
      <w:r w:rsidR="00976B55" w:rsidRPr="00420B60">
        <w:t xml:space="preserve">the annual Pole Attachment Fee shall be </w:t>
      </w:r>
      <w:r w:rsidR="00976B55">
        <w:t>increased</w:t>
      </w:r>
      <w:r w:rsidR="00976B55" w:rsidRPr="00420B60">
        <w:t xml:space="preserve"> to </w:t>
      </w:r>
      <w:r w:rsidR="00976B55">
        <w:t>an</w:t>
      </w:r>
      <w:r w:rsidR="00976B55" w:rsidRPr="00420B60">
        <w:t xml:space="preserve"> amount </w:t>
      </w:r>
      <w:r w:rsidR="00976B55">
        <w:t xml:space="preserve">set by Licensor </w:t>
      </w:r>
      <w:r w:rsidR="00976B55" w:rsidRPr="00420B60">
        <w:t xml:space="preserve">on the next anniversary of the Commencement Date (or earlier if </w:t>
      </w:r>
      <w:r w:rsidR="00976B55">
        <w:lastRenderedPageBreak/>
        <w:t>permitted</w:t>
      </w:r>
      <w:r w:rsidR="00976B55" w:rsidRPr="00420B60">
        <w:t xml:space="preserve"> by such </w:t>
      </w:r>
      <w:r w:rsidR="00976B55">
        <w:t xml:space="preserve">change in </w:t>
      </w:r>
      <w:r w:rsidR="00976B55" w:rsidRPr="00420B60">
        <w:t xml:space="preserve">Law) for all existing Supplemental Site Licenses, and all new Supplemental Site Licenses shall be entered into at such new rate.  In such event, the Parties shall enter into an amendment to this Agreement documenting such amount.  </w:t>
      </w:r>
      <w:r w:rsidRPr="00A30D72">
        <w:t>The annual Pole Attachment Fee shall not apply to or be charged for attachments to third-party Facilities</w:t>
      </w:r>
      <w:r>
        <w:t xml:space="preserve">, </w:t>
      </w:r>
      <w:r w:rsidRPr="00A30D72">
        <w:t>the installation of Licensee’s proprietary poles in the ROW</w:t>
      </w:r>
      <w:r>
        <w:t>, or to any poles assigned to Licensor by Licensee</w:t>
      </w:r>
      <w:r w:rsidRPr="00A30D72">
        <w:t xml:space="preserve">.  </w:t>
      </w:r>
    </w:p>
    <w:p w14:paraId="7830B87B" w14:textId="67FF9D8C" w:rsidR="00A86E34" w:rsidRDefault="00032DD8" w:rsidP="00A86E34">
      <w:pPr>
        <w:pStyle w:val="Heading3"/>
      </w:pPr>
      <w:r w:rsidRPr="00B417BE">
        <w:rPr>
          <w:u w:val="single"/>
        </w:rPr>
        <w:t>Fee Payment</w:t>
      </w:r>
      <w:r w:rsidRPr="00A30D72">
        <w:t xml:space="preserve">.  The Pole Attachment Fee is non-refundable and is payable within </w:t>
      </w:r>
      <w:r w:rsidR="00976B55">
        <w:t>thirty</w:t>
      </w:r>
      <w:r w:rsidRPr="00A30D72">
        <w:t xml:space="preserve"> (</w:t>
      </w:r>
      <w:r w:rsidR="00976B55">
        <w:t>3</w:t>
      </w:r>
      <w:r w:rsidRPr="00A30D72">
        <w:t>0) days of the initial Commencement Date, and on or before each subsequent annual anniversary of the Commencement Date during the Supplement Term (or until such earlier time as such Supplement</w:t>
      </w:r>
      <w:r w:rsidR="00C91DA5">
        <w:t>al Site License</w:t>
      </w:r>
      <w:r w:rsidRPr="00A30D72">
        <w:t xml:space="preserve"> is terminated).  Upon agreement of the Parties, Licensee may pay the Pole Attachment Fee by electronic funds transfer and in such event, Licensor agrees to provide to Licensee bank routing information for such purpose.  Licensor agrees to provide to Licensee a completed, current version of Internal Revenue Service Form W-9, or equivalent.  Until the requested documentation has been received by Licensee, rent shall accrue in accordance with this Agreement but Licensee shall have no obligation to deliver rental payments.  Upon receipt of the requested documentation, Licensee shall deliver the accrued rent as directed by Licensor.  </w:t>
      </w:r>
    </w:p>
    <w:p w14:paraId="002242B2" w14:textId="77777777" w:rsidR="00976B55" w:rsidRDefault="00976B55" w:rsidP="00A86E34">
      <w:pPr>
        <w:pStyle w:val="Heading3"/>
      </w:pPr>
      <w:r w:rsidRPr="00664D73">
        <w:rPr>
          <w:u w:val="single"/>
        </w:rPr>
        <w:t>Default</w:t>
      </w:r>
      <w:r w:rsidRPr="00976B55">
        <w:t>.  In the event that Licensee fails to pay the Pole Attachment Fee within five (5) days after the date on which it is due, City shall have the option to terminate any Supplement</w:t>
      </w:r>
      <w:r w:rsidR="00C91DA5">
        <w:t>al Site License</w:t>
      </w:r>
      <w:r w:rsidRPr="00976B55">
        <w:t xml:space="preserve"> for which the Pole Attachment Fee is due and remains unpaid.  In the event the City does not terminate, the Pole Attachment Fee shall accrue interest in the amount of (one percent) 1% per month until paid.  In the event that the Pole Attachment Fee is due and unpaid for more than ten percent (10%) of the </w:t>
      </w:r>
      <w:r w:rsidR="00C91DA5">
        <w:t xml:space="preserve">Supplemental </w:t>
      </w:r>
      <w:r w:rsidRPr="00976B55">
        <w:t xml:space="preserve">Site </w:t>
      </w:r>
      <w:r w:rsidR="00C91DA5">
        <w:t>Licenses</w:t>
      </w:r>
      <w:r w:rsidRPr="00976B55">
        <w:t xml:space="preserve"> then in effect, the City shall have the option to terminate this Agreement and all Supplement</w:t>
      </w:r>
      <w:r w:rsidR="00C91DA5">
        <w:t>al Site Licenses</w:t>
      </w:r>
      <w:r w:rsidRPr="00976B55">
        <w:t>.</w:t>
      </w:r>
    </w:p>
    <w:p w14:paraId="3D654B74" w14:textId="77777777" w:rsidR="00A86E34" w:rsidRPr="00584D88" w:rsidRDefault="00032DD8" w:rsidP="00A86E34">
      <w:pPr>
        <w:pStyle w:val="Heading2"/>
      </w:pPr>
      <w:r w:rsidRPr="00584D88">
        <w:rPr>
          <w:u w:val="single"/>
        </w:rPr>
        <w:t>Taxes</w:t>
      </w:r>
      <w:r w:rsidRPr="00584D88">
        <w:t xml:space="preserve">. </w:t>
      </w:r>
      <w:r>
        <w:t xml:space="preserve"> </w:t>
      </w:r>
      <w:r w:rsidRPr="00584D88">
        <w:t xml:space="preserve">Licensee shall pay all applicable </w:t>
      </w:r>
      <w:r>
        <w:t>City</w:t>
      </w:r>
      <w:r w:rsidRPr="00584D88">
        <w:t>, county and state taxes levied, assessed, or imposed</w:t>
      </w:r>
      <w:r>
        <w:t xml:space="preserve"> on Licensee or on License’s Equipment</w:t>
      </w:r>
      <w:r w:rsidRPr="00584D88">
        <w:t xml:space="preserve"> by reason of this Agreement</w:t>
      </w:r>
      <w:r>
        <w:t xml:space="preserve">. </w:t>
      </w:r>
    </w:p>
    <w:p w14:paraId="64E7E2F4" w14:textId="64926018" w:rsidR="00A86E34" w:rsidRPr="007F6341" w:rsidRDefault="00032DD8" w:rsidP="00A86E34">
      <w:pPr>
        <w:pStyle w:val="Heading2"/>
      </w:pPr>
      <w:r w:rsidRPr="00976B55">
        <w:rPr>
          <w:u w:val="single"/>
        </w:rPr>
        <w:t>Electric Meter</w:t>
      </w:r>
      <w:r w:rsidRPr="00000D44">
        <w:t>.</w:t>
      </w:r>
      <w:r>
        <w:t xml:space="preserve"> </w:t>
      </w:r>
      <w:r w:rsidRPr="00000D44">
        <w:t xml:space="preserve"> </w:t>
      </w:r>
      <w:r w:rsidRPr="004942DB">
        <w:t xml:space="preserve">Licensee shall be responsible for paying all charges for any electricity furnished by a utility to Licensee and for charges for furnishing service to the Equipment. When the Equipment requires an electric meter, as determined by </w:t>
      </w:r>
      <w:r>
        <w:t>the utility provider</w:t>
      </w:r>
      <w:r w:rsidRPr="004942DB">
        <w:t xml:space="preserve">, the </w:t>
      </w:r>
      <w:r w:rsidRPr="00002435">
        <w:t xml:space="preserve">Licensee shall install or cause to be installed a separate electric meter </w:t>
      </w:r>
      <w:r w:rsidR="00976B55" w:rsidRPr="00976B55">
        <w:t xml:space="preserve">in accordance with the requirements of Colorado Springs Utilities, including any charges in connection with meeting such requirements.  </w:t>
      </w:r>
      <w:r w:rsidRPr="00976B55">
        <w:rPr>
          <w:u w:val="single"/>
        </w:rPr>
        <w:t>Payments Made</w:t>
      </w:r>
      <w:r w:rsidRPr="007F6341">
        <w:t xml:space="preserve">. </w:t>
      </w:r>
      <w:r>
        <w:t xml:space="preserve"> </w:t>
      </w:r>
      <w:r w:rsidRPr="007F6341">
        <w:t xml:space="preserve">All fees and/or additional payments shall be payable to </w:t>
      </w:r>
      <w:r w:rsidRPr="00000D44">
        <w:t>Licensor</w:t>
      </w:r>
      <w:r w:rsidRPr="007F6341">
        <w:t xml:space="preserve"> at</w:t>
      </w:r>
      <w:r w:rsidRPr="00000D44">
        <w:t xml:space="preserve"> </w:t>
      </w:r>
      <w:r w:rsidRPr="004942DB">
        <w:t>the address provided in Paragraph 18 of this Agreement for Licensor</w:t>
      </w:r>
      <w:r>
        <w:t>;</w:t>
      </w:r>
      <w:r w:rsidRPr="007F6341">
        <w:t xml:space="preserve"> or to such other persons or at such other places as Licensor may designate in writing. All payments shall be in lawful money of the United States of America.</w:t>
      </w:r>
    </w:p>
    <w:p w14:paraId="2EFA9DCF" w14:textId="1C390128" w:rsidR="00A86E34" w:rsidRPr="007006B4" w:rsidRDefault="00032DD8" w:rsidP="00A86E34">
      <w:pPr>
        <w:pStyle w:val="Heading1"/>
        <w:rPr>
          <w:vanish/>
          <w:u w:val="none"/>
          <w:specVanish/>
        </w:rPr>
      </w:pPr>
      <w:r w:rsidRPr="007006B4">
        <w:t>Permits</w:t>
      </w:r>
      <w:r w:rsidRPr="008767C1">
        <w:rPr>
          <w:u w:val="none"/>
        </w:rPr>
        <w:t>.  No payment is collected under this Agreement for any Permit issued in connection with the installation of Equipment at any Municipal Facility.</w:t>
      </w:r>
      <w:r>
        <w:rPr>
          <w:u w:val="none"/>
        </w:rPr>
        <w:t xml:space="preserve">  However, t</w:t>
      </w:r>
      <w:r w:rsidRPr="008767C1">
        <w:rPr>
          <w:u w:val="none"/>
        </w:rPr>
        <w:t xml:space="preserve">o the extent not in contravention of any applicable Law, all of the Equipment will be installed, operated and maintained by or on behalf of Licensee in accordance with applicable provisions of the </w:t>
      </w:r>
      <w:r w:rsidRPr="00A7590F">
        <w:rPr>
          <w:u w:val="none"/>
        </w:rPr>
        <w:t>C</w:t>
      </w:r>
      <w:r w:rsidR="00036276" w:rsidRPr="00A7590F">
        <w:rPr>
          <w:u w:val="none"/>
        </w:rPr>
        <w:t>olorado Springs</w:t>
      </w:r>
      <w:r>
        <w:rPr>
          <w:u w:val="none"/>
        </w:rPr>
        <w:t xml:space="preserve"> </w:t>
      </w:r>
      <w:r w:rsidRPr="005E35A7">
        <w:rPr>
          <w:u w:val="none"/>
        </w:rPr>
        <w:t>Municipal</w:t>
      </w:r>
      <w:r>
        <w:rPr>
          <w:u w:val="none"/>
        </w:rPr>
        <w:t xml:space="preserve"> Code</w:t>
      </w:r>
      <w:r w:rsidRPr="008767C1">
        <w:rPr>
          <w:u w:val="none"/>
        </w:rPr>
        <w:t>. Licensee or its designee may be required to apply for</w:t>
      </w:r>
      <w:r>
        <w:rPr>
          <w:u w:val="none"/>
        </w:rPr>
        <w:t>,</w:t>
      </w:r>
      <w:r w:rsidRPr="008767C1">
        <w:rPr>
          <w:u w:val="none"/>
        </w:rPr>
        <w:t xml:space="preserve"> obtain </w:t>
      </w:r>
      <w:r>
        <w:rPr>
          <w:u w:val="none"/>
        </w:rPr>
        <w:t xml:space="preserve">and pay the generally applicable fees for </w:t>
      </w:r>
      <w:r w:rsidRPr="008767C1">
        <w:rPr>
          <w:u w:val="none"/>
        </w:rPr>
        <w:t>a Permit issued by the Licensor for work performed within the ROW, and the ROW will be used according to the plans submitted by Licensee and approved by the Licensor in issuing a Permit. Execution of this Agreement or any Supplement</w:t>
      </w:r>
      <w:r w:rsidR="00C91DA5">
        <w:rPr>
          <w:u w:val="none"/>
        </w:rPr>
        <w:t>al Site Licenses</w:t>
      </w:r>
      <w:r w:rsidRPr="008767C1">
        <w:rPr>
          <w:u w:val="none"/>
        </w:rPr>
        <w:t xml:space="preserve"> does </w:t>
      </w:r>
      <w:r w:rsidRPr="008767C1">
        <w:rPr>
          <w:u w:val="none"/>
        </w:rPr>
        <w:lastRenderedPageBreak/>
        <w:t>not constitute the issuance of a Permit.</w:t>
      </w:r>
    </w:p>
    <w:p w14:paraId="5F84C8A4" w14:textId="77777777" w:rsidR="00A86E34" w:rsidRDefault="00036276" w:rsidP="00A86E34">
      <w:pPr>
        <w:pStyle w:val="Heading1"/>
        <w:numPr>
          <w:ilvl w:val="0"/>
          <w:numId w:val="0"/>
        </w:numPr>
        <w:rPr>
          <w:u w:val="none"/>
        </w:rPr>
      </w:pPr>
      <w:r>
        <w:rPr>
          <w:u w:val="none"/>
        </w:rPr>
        <w:t xml:space="preserve"> </w:t>
      </w:r>
      <w:r w:rsidR="00351FF8" w:rsidRPr="006C4668">
        <w:rPr>
          <w:u w:val="none"/>
        </w:rPr>
        <w:t>Licensee acknowledges that some required Permits may be issued by the Pikes Peak Regional Building Department (“PPRBD”), and that PPRBD is a separate entity from the City and is not controlled by the City.  Licensee waives all claims, as against Licensor, arising out of the action or inaction of PPRBD.</w:t>
      </w:r>
    </w:p>
    <w:p w14:paraId="04122F7F" w14:textId="77777777" w:rsidR="00351FF8" w:rsidRPr="00A7590F" w:rsidRDefault="00351FF8" w:rsidP="00244FC0">
      <w:pPr>
        <w:pStyle w:val="Heading1"/>
      </w:pPr>
      <w:r w:rsidRPr="00A7590F">
        <w:t>Design.</w:t>
      </w:r>
    </w:p>
    <w:p w14:paraId="48B4CE8A" w14:textId="77777777" w:rsidR="00A86E34" w:rsidRPr="00A7590F" w:rsidRDefault="00032DD8" w:rsidP="00244FC0">
      <w:pPr>
        <w:pStyle w:val="Heading2"/>
        <w:rPr>
          <w:rFonts w:cs="Times New Roman"/>
          <w:vanish/>
          <w:specVanish/>
        </w:rPr>
      </w:pPr>
      <w:r w:rsidRPr="00A7590F">
        <w:rPr>
          <w:u w:val="single"/>
        </w:rPr>
        <w:t>Basic Design and Installation Requirements for Using Municipal Facilities</w:t>
      </w:r>
    </w:p>
    <w:p w14:paraId="5B644ED6" w14:textId="3843690D" w:rsidR="00A86E34" w:rsidRDefault="00032DD8" w:rsidP="00A86E34">
      <w:pPr>
        <w:pStyle w:val="b0"/>
      </w:pPr>
      <w:r w:rsidRPr="00201912">
        <w:t>.</w:t>
      </w:r>
      <w:r w:rsidRPr="00000D44">
        <w:t xml:space="preserve"> The basic design of the Equipment will be described in </w:t>
      </w:r>
      <w:r w:rsidRPr="00201912">
        <w:rPr>
          <w:b/>
        </w:rPr>
        <w:t>Exhibit</w:t>
      </w:r>
      <w:r w:rsidRPr="00000D44">
        <w:t xml:space="preserve"> </w:t>
      </w:r>
      <w:r w:rsidRPr="004942DB">
        <w:rPr>
          <w:b/>
        </w:rPr>
        <w:t>A-</w:t>
      </w:r>
      <w:r w:rsidRPr="00201912">
        <w:rPr>
          <w:b/>
        </w:rPr>
        <w:t>1</w:t>
      </w:r>
      <w:r w:rsidRPr="00000D44">
        <w:t xml:space="preserve"> to each Supplement</w:t>
      </w:r>
      <w:r w:rsidR="00C91DA5">
        <w:t>al Site Licenses</w:t>
      </w:r>
      <w:r w:rsidRPr="00000D44">
        <w:t xml:space="preserve">. </w:t>
      </w:r>
      <w:r w:rsidRPr="00201912">
        <w:t>All of Licensee’s construction and installation work for its Equipment shall be performed at Licensee’s sole cost and expense and in a good and workmanlike manner and promptly completed.</w:t>
      </w:r>
      <w:r w:rsidRPr="00000D44">
        <w:t xml:space="preserve"> When Licensee and Licensor have agreed on an existing Municipal Facility location as a suitable site for Licensee’s Equipment, but the existing </w:t>
      </w:r>
      <w:r>
        <w:t>Licensor-Owned</w:t>
      </w:r>
      <w:r w:rsidRPr="00000D44">
        <w:t xml:space="preserve"> pole needs to be replaced to accommodate the Equipment, then Licensee shall pay all costs related to replacing the </w:t>
      </w:r>
      <w:r>
        <w:t>Licensor-Owned</w:t>
      </w:r>
      <w:r w:rsidRPr="00000D44">
        <w:t xml:space="preserve"> pole, including but not limited to installation of the replacement pole (the </w:t>
      </w:r>
      <w:r>
        <w:t>“</w:t>
      </w:r>
      <w:r w:rsidRPr="00000D44">
        <w:t>Replacement Pole</w:t>
      </w:r>
      <w:r>
        <w:t>”</w:t>
      </w:r>
      <w:r w:rsidRPr="00000D44">
        <w:t>), transfer of the fixtures, traffic signal, and/or other items</w:t>
      </w:r>
      <w:bookmarkStart w:id="5" w:name="page7"/>
      <w:bookmarkEnd w:id="5"/>
      <w:r w:rsidRPr="00000D44">
        <w:t xml:space="preserve"> attached to the existing </w:t>
      </w:r>
      <w:r>
        <w:t>Licensor-Owned</w:t>
      </w:r>
      <w:r w:rsidRPr="00000D44">
        <w:t xml:space="preserve"> pole to the Replacement Pole, and removal and salvage of the existing </w:t>
      </w:r>
      <w:r>
        <w:t>Licensor-Owned</w:t>
      </w:r>
      <w:r w:rsidRPr="00000D44">
        <w:t xml:space="preserve"> pole to the Licensor. Likewise, when Licensee and Licensor have agreed on an existing Facility location as a suitable site for Licensee’s Equipment, </w:t>
      </w:r>
      <w:r w:rsidRPr="009A0B51">
        <w:t>but the existing</w:t>
      </w:r>
      <w:r w:rsidR="009F4359">
        <w:t xml:space="preserve"> </w:t>
      </w:r>
      <w:r w:rsidRPr="009A0B51">
        <w:t>pole needs to be replaced to accommodate the Equipment</w:t>
      </w:r>
      <w:r w:rsidRPr="00000D44">
        <w:t xml:space="preserve">, then Licensee shall pay all costs related to removal and replacing the pole, including but not limited to installation of the </w:t>
      </w:r>
      <w:r>
        <w:t>R</w:t>
      </w:r>
      <w:r w:rsidRPr="00000D44">
        <w:t xml:space="preserve">eplacement </w:t>
      </w:r>
      <w:r>
        <w:t>P</w:t>
      </w:r>
      <w:r w:rsidRPr="00000D44">
        <w:t xml:space="preserve">ole, transfer of the fixtures, and/or other items attached to the existing pole to the Replacement Pole, and removal and salvage of the existing pole to the Licensor.  Payment of the pole replacement costs does not provide Licensee with any ownership interest in the Replacement Pole. Licensor will be deemed to own the original </w:t>
      </w:r>
      <w:r>
        <w:t>Licensor-Owned</w:t>
      </w:r>
      <w:r w:rsidRPr="00000D44">
        <w:t xml:space="preserve"> pole and the Replacement Pole. The installation or attachment of the Equipment using the Replacement Pole shall be at Licensee’s sole cost and expense.</w:t>
      </w:r>
    </w:p>
    <w:p w14:paraId="32314541" w14:textId="77777777" w:rsidR="00351FF8" w:rsidRDefault="00351FF8" w:rsidP="00A86E34">
      <w:pPr>
        <w:pStyle w:val="b0"/>
      </w:pPr>
      <w:r>
        <w:tab/>
        <w:t xml:space="preserve">6.2 </w:t>
      </w:r>
      <w:r w:rsidRPr="00351FF8">
        <w:t xml:space="preserve"> </w:t>
      </w:r>
      <w:r w:rsidRPr="00A7590F">
        <w:rPr>
          <w:u w:val="single"/>
        </w:rPr>
        <w:t>Design Standards for Small Cell Facilities.</w:t>
      </w:r>
      <w:r w:rsidRPr="00351FF8">
        <w:t xml:space="preserve">  Any Small Cell Facility installed in accordance with this Agreement shall substantially comply with the applicable or appropriate uniform design template illustrated in Exhibit B to this Agreement.  Modifications to the uniform design template for a Supplemental Site License may be proposed by the Licensee by the submission of an alternative design drawing or illustration to the Public Works Director which drawing or illustration shall clearly identify the differences between the design template and the proposed alternative design.  Where the Director finds such submitted alternative design presents a de minimus or nominal visual impact when compared to the uniform design template set forth in Exhibit B, the Director may approve such alternative design which approval shall be evidenced by written acknowledgment signed by the Director and affixed to the particular Supplemental Site License.  The Director shall retain the discretion to deny a proposed alternative design where the Director finds the proposed design to be more visually or aesthetically impactful than the uniform design template or, at the Director’s discretion, the Director may submit the proposed alternative design illustrations to the City Manager for an administrative determination that the proposed design is, or is not, more visually or aesthetically impactful than the uniform design template.  In addition to the design standards depicted in Exhibit B, the Licensee shall follow all applicable Colorado Springs Municipal Code provisions related to WCF design.</w:t>
      </w:r>
    </w:p>
    <w:p w14:paraId="273A9C77" w14:textId="0D21DD56" w:rsidR="00A86E34" w:rsidRPr="00000D44" w:rsidRDefault="00032DD8" w:rsidP="00A86E34">
      <w:pPr>
        <w:pStyle w:val="Heading1"/>
      </w:pPr>
      <w:r w:rsidRPr="00201912">
        <w:lastRenderedPageBreak/>
        <w:t>Common Conditions or Requirements Applicable to Supplement</w:t>
      </w:r>
      <w:r w:rsidR="00C91DA5">
        <w:t>al Site License</w:t>
      </w:r>
      <w:r w:rsidRPr="00201912">
        <w:t>s Issued Under this Agreement</w:t>
      </w:r>
      <w:r w:rsidRPr="005A1DE1">
        <w:rPr>
          <w:u w:val="none"/>
        </w:rPr>
        <w:t>.</w:t>
      </w:r>
    </w:p>
    <w:p w14:paraId="0E915082" w14:textId="6734D5E6" w:rsidR="00A86E34" w:rsidRPr="00000D44" w:rsidRDefault="00032DD8" w:rsidP="00A86E34">
      <w:pPr>
        <w:pStyle w:val="Heading2"/>
      </w:pPr>
      <w:r>
        <w:rPr>
          <w:u w:val="single"/>
        </w:rPr>
        <w:t>Damage to</w:t>
      </w:r>
      <w:r w:rsidRPr="00000D44">
        <w:rPr>
          <w:u w:val="single"/>
        </w:rPr>
        <w:t xml:space="preserve"> Property</w:t>
      </w:r>
      <w:r w:rsidRPr="00000D44">
        <w:t xml:space="preserve">. </w:t>
      </w:r>
      <w:r>
        <w:t xml:space="preserve"> </w:t>
      </w:r>
      <w:r w:rsidRPr="00000D44">
        <w:t xml:space="preserve">If Licensee damages or disturbs the surface or subsurface of any ROW or adjoining property, pole, </w:t>
      </w:r>
      <w:r w:rsidR="00351FF8">
        <w:t xml:space="preserve">streetlight </w:t>
      </w:r>
      <w:r w:rsidRPr="00000D44">
        <w:t>fixture, traffic signal, or other public improvement, in the exercise of the rights granted through this Agreement, Licensee will promptly, at its own expense, and in a manner reasonably acceptable to Licensor, repair the damage or disturbance</w:t>
      </w:r>
      <w:r>
        <w:t xml:space="preserve"> </w:t>
      </w:r>
      <w:r w:rsidRPr="004942DB">
        <w:t xml:space="preserve">in accordance with the </w:t>
      </w:r>
      <w:r w:rsidR="00036276">
        <w:t>Colorado Springs</w:t>
      </w:r>
      <w:r>
        <w:t xml:space="preserve"> Municipal Code</w:t>
      </w:r>
      <w:r w:rsidRPr="00000D44">
        <w:t>.</w:t>
      </w:r>
      <w:r>
        <w:t xml:space="preserve">  Licensee acknowledges its responsibility to separately adjust damage it actually causes to private property, if any, in the process of Licensee’s exercise of its rights hereunder.</w:t>
      </w:r>
    </w:p>
    <w:p w14:paraId="77CA4571" w14:textId="36A4FF10" w:rsidR="00A86E34" w:rsidRPr="00000D44" w:rsidRDefault="00351FF8" w:rsidP="00A86E34">
      <w:pPr>
        <w:pStyle w:val="Heading2"/>
        <w:rPr>
          <w:rFonts w:cs="Times New Roman"/>
        </w:rPr>
      </w:pPr>
      <w:r>
        <w:rPr>
          <w:rFonts w:cs="Times New Roman"/>
          <w:u w:val="single"/>
        </w:rPr>
        <w:t>Municipal Facility Maintenance</w:t>
      </w:r>
      <w:r w:rsidR="00032DD8" w:rsidRPr="00000D44">
        <w:rPr>
          <w:rFonts w:cs="Times New Roman"/>
        </w:rPr>
        <w:t>.</w:t>
      </w:r>
      <w:r w:rsidR="00032DD8">
        <w:rPr>
          <w:rFonts w:cs="Times New Roman"/>
        </w:rPr>
        <w:t xml:space="preserve"> </w:t>
      </w:r>
      <w:r w:rsidR="00032DD8" w:rsidRPr="00000D44">
        <w:rPr>
          <w:rFonts w:cs="Times New Roman"/>
        </w:rPr>
        <w:t xml:space="preserve"> </w:t>
      </w:r>
      <w:r>
        <w:t>P</w:t>
      </w:r>
      <w:r w:rsidR="00032DD8" w:rsidRPr="00201912">
        <w:t>rior to the Licensor</w:t>
      </w:r>
      <w:r>
        <w:t>, or any of Licensor’s other licensees,</w:t>
      </w:r>
      <w:r w:rsidR="00032DD8" w:rsidRPr="00201912">
        <w:t xml:space="preserve"> accessing or performing any work on a Municipal Facility on which Licensee has installed Equipment, Licensor may require Licensee to deactivate such Equipment if any of Licensor’s employees or agents must move closer to the Equipment than</w:t>
      </w:r>
      <w:r w:rsidR="00032DD8">
        <w:t xml:space="preserve"> the FCC’s </w:t>
      </w:r>
      <w:r w:rsidR="00032DD8" w:rsidRPr="00201912">
        <w:t xml:space="preserve">recommended minimum distance. In such case, Licensor will contact Licensee at </w:t>
      </w:r>
      <w:r w:rsidR="005D7B48" w:rsidRPr="00200F47">
        <w:rPr>
          <w:highlight w:val="yellow"/>
        </w:rPr>
        <w:t>______________</w:t>
      </w:r>
      <w:r w:rsidR="00032DD8" w:rsidRPr="00201912">
        <w:t xml:space="preserve"> to request immediate deactivation.</w:t>
      </w:r>
    </w:p>
    <w:p w14:paraId="25D7056D" w14:textId="77777777" w:rsidR="00A86E34" w:rsidRPr="00000D44" w:rsidRDefault="00032DD8" w:rsidP="00A86E34">
      <w:pPr>
        <w:pStyle w:val="Heading2"/>
        <w:keepNext/>
        <w:keepLines/>
        <w:rPr>
          <w:rFonts w:cs="Times New Roman"/>
        </w:rPr>
      </w:pPr>
      <w:r w:rsidRPr="00000D44">
        <w:rPr>
          <w:rFonts w:cs="Times New Roman"/>
          <w:u w:val="single"/>
        </w:rPr>
        <w:t>Pole Replacement</w:t>
      </w:r>
      <w:r w:rsidRPr="00000D44">
        <w:rPr>
          <w:rFonts w:cs="Times New Roman"/>
        </w:rPr>
        <w:t>.</w:t>
      </w:r>
    </w:p>
    <w:p w14:paraId="44F7E65D" w14:textId="3398E0C4" w:rsidR="00A86E34" w:rsidRPr="00000D44" w:rsidRDefault="00032DD8" w:rsidP="00A86E34">
      <w:pPr>
        <w:pStyle w:val="Heading3"/>
      </w:pPr>
      <w:r>
        <w:t>Subject to Section 7.3</w:t>
      </w:r>
      <w:r w:rsidRPr="00000D44">
        <w:t>(</w:t>
      </w:r>
      <w:r w:rsidR="007F1D6F">
        <w:t>b</w:t>
      </w:r>
      <w:r w:rsidRPr="00000D44">
        <w:t xml:space="preserve">), if a Municipal Facility </w:t>
      </w:r>
      <w:r w:rsidR="007F1D6F">
        <w:t xml:space="preserve">with Licensee Equipment </w:t>
      </w:r>
      <w:r w:rsidRPr="00000D44">
        <w:t xml:space="preserve">needs replacement or repair due to </w:t>
      </w:r>
      <w:r w:rsidR="007F1D6F">
        <w:t xml:space="preserve">damage, including </w:t>
      </w:r>
      <w:r w:rsidRPr="00000D44">
        <w:t>a traffic accident or deterioration, Licens</w:t>
      </w:r>
      <w:r w:rsidR="007F1D6F">
        <w:t xml:space="preserve">or may allow Licensee to perform maintenance </w:t>
      </w:r>
      <w:r w:rsidR="00DA3AC9">
        <w:t>o</w:t>
      </w:r>
      <w:r w:rsidR="007F1D6F">
        <w:t>r replacement a Licensor’s sole discretion, at Licensee’s cost.</w:t>
      </w:r>
      <w:r w:rsidR="005D7B48">
        <w:t xml:space="preserve"> </w:t>
      </w:r>
      <w:r w:rsidRPr="00000D44">
        <w:t xml:space="preserve"> </w:t>
      </w:r>
      <w:r w:rsidR="007F1D6F">
        <w:t>I</w:t>
      </w:r>
      <w:r w:rsidRPr="00000D44">
        <w:t xml:space="preserve">n the event </w:t>
      </w:r>
      <w:r w:rsidR="007F1D6F">
        <w:t xml:space="preserve">that neither party elects to repair the Facility, </w:t>
      </w:r>
      <w:r w:rsidR="004167B7" w:rsidRPr="00000D44">
        <w:t>Licensee shall</w:t>
      </w:r>
      <w:r w:rsidRPr="00000D44">
        <w:t xml:space="preserve"> cooperate with Licensor to temporarily relocate its Equipment, if necessary</w:t>
      </w:r>
      <w:r w:rsidR="007F1D6F">
        <w:t>, in a location mutually acceptable to the Parties</w:t>
      </w:r>
      <w:r w:rsidRPr="00000D44">
        <w:t>. Upon completion of the replacement,</w:t>
      </w:r>
      <w:r w:rsidR="007F1D6F">
        <w:t xml:space="preserve"> or repair</w:t>
      </w:r>
      <w:r w:rsidR="004167B7">
        <w:t xml:space="preserve">, </w:t>
      </w:r>
      <w:r w:rsidR="004167B7" w:rsidRPr="00000D44">
        <w:t>Licensor</w:t>
      </w:r>
      <w:r w:rsidRPr="00000D44">
        <w:t xml:space="preserve"> shall notify Licensee in order for Licensee to install its Equipment.</w:t>
      </w:r>
    </w:p>
    <w:p w14:paraId="16AA1325" w14:textId="77777777" w:rsidR="00A86E34" w:rsidRPr="00000D44" w:rsidRDefault="00032DD8" w:rsidP="00A86E34">
      <w:pPr>
        <w:pStyle w:val="Heading3"/>
      </w:pPr>
      <w:bookmarkStart w:id="6" w:name="page8"/>
      <w:bookmarkEnd w:id="6"/>
      <w:r w:rsidRPr="00000D44">
        <w:t xml:space="preserve">In the event Licensor is responsible for replacing the Municipal Facility with a Replacement Pole, Licensor shall only be responsible for the cost of a standard pole, </w:t>
      </w:r>
      <w:r w:rsidR="007F1D6F">
        <w:t xml:space="preserve">as described in Exhibit B, </w:t>
      </w:r>
      <w:r w:rsidRPr="00000D44">
        <w:t xml:space="preserve">and Licensee shall be responsible for the cost of the Replacement Pole in excess of the cost of a standard pole, and for all </w:t>
      </w:r>
      <w:r w:rsidR="007F1D6F">
        <w:t xml:space="preserve">other </w:t>
      </w:r>
      <w:r w:rsidRPr="00000D44">
        <w:t>cost</w:t>
      </w:r>
      <w:r>
        <w:t>s</w:t>
      </w:r>
      <w:r w:rsidRPr="00000D44">
        <w:t xml:space="preserve"> relating to replacement and activation of Equipment on the pole and any ancillary Facilities related to Licensee’s Network.</w:t>
      </w:r>
      <w:r w:rsidR="007F1D6F" w:rsidRPr="007F1D6F">
        <w:t xml:space="preserve"> </w:t>
      </w:r>
      <w:r w:rsidR="007F1D6F">
        <w:t>For purposes of this Agreement, a “standard pole” is a pole that meets the minimum requirements to house the Municipal Facility without any of the Small Cell Facilities on the pole as contemplated herein.</w:t>
      </w:r>
    </w:p>
    <w:p w14:paraId="15AD2DB6" w14:textId="77777777" w:rsidR="00A86E34" w:rsidRPr="00000D44" w:rsidRDefault="00032DD8" w:rsidP="00A86E34">
      <w:pPr>
        <w:pStyle w:val="Heading2"/>
        <w:keepNext/>
        <w:keepLines/>
      </w:pPr>
      <w:r w:rsidRPr="008C1B9A">
        <w:rPr>
          <w:u w:val="single"/>
        </w:rPr>
        <w:t>Removal and Relocation</w:t>
      </w:r>
      <w:r w:rsidRPr="00000D44">
        <w:t>.</w:t>
      </w:r>
    </w:p>
    <w:p w14:paraId="2FBF6C98" w14:textId="7712DFF1" w:rsidR="00A86E34" w:rsidRDefault="00032DD8" w:rsidP="00A86E34">
      <w:pPr>
        <w:pStyle w:val="Heading3"/>
      </w:pPr>
      <w:r w:rsidRPr="00000D44">
        <w:t xml:space="preserve">Licensee understands and acknowledges that Licensor may require Licensee to relocate one or more of its Equipment installations. </w:t>
      </w:r>
      <w:r>
        <w:t xml:space="preserve"> </w:t>
      </w:r>
      <w:r w:rsidRPr="00000D44">
        <w:t>Licensee shall</w:t>
      </w:r>
      <w:r>
        <w:t>,</w:t>
      </w:r>
      <w:r w:rsidRPr="00000D44">
        <w:t xml:space="preserve"> at Licensor’s direction and upon </w:t>
      </w:r>
      <w:r w:rsidR="007F1D6F" w:rsidRPr="007F1D6F">
        <w:rPr>
          <w:rFonts w:eastAsiaTheme="minorHAnsi" w:cstheme="minorBidi"/>
          <w:bCs w:val="0"/>
          <w:szCs w:val="22"/>
        </w:rPr>
        <w:t>ninety</w:t>
      </w:r>
      <w:r w:rsidR="006D481A">
        <w:rPr>
          <w:rFonts w:eastAsiaTheme="minorHAnsi" w:cstheme="minorBidi"/>
          <w:bCs w:val="0"/>
          <w:szCs w:val="22"/>
        </w:rPr>
        <w:t xml:space="preserve"> </w:t>
      </w:r>
      <w:r w:rsidRPr="00FF1379">
        <w:t>(</w:t>
      </w:r>
      <w:r w:rsidR="007F1D6F">
        <w:t>9</w:t>
      </w:r>
      <w:r>
        <w:t>0</w:t>
      </w:r>
      <w:r w:rsidRPr="00FF1379">
        <w:t>)</w:t>
      </w:r>
      <w:r>
        <w:t xml:space="preserve"> </w:t>
      </w:r>
      <w:r w:rsidRPr="00000D44">
        <w:t xml:space="preserve">days prior written notice to Licensee, relocate such Equipment at Licensee’s sole cost and expense whenever Licensor reasonably determines that the relocation is needed for any of the following purposes: (i) if required for the construction, modification, completion, repair, relocation, or maintenance of a Licensor or other public agency project; </w:t>
      </w:r>
      <w:r>
        <w:t>(ii</w:t>
      </w:r>
      <w:r w:rsidRPr="00FE4A90">
        <w:t xml:space="preserve">) because the Equipment is interfering with or adversely affecting proper operation of </w:t>
      </w:r>
      <w:r>
        <w:t>Licensor-Owned</w:t>
      </w:r>
      <w:r w:rsidRPr="00FE4A90">
        <w:t xml:space="preserve"> Poles, traffic signals, communications</w:t>
      </w:r>
      <w:r>
        <w:t xml:space="preserve">, or other Municipal Facilities; </w:t>
      </w:r>
      <w:r w:rsidRPr="00000D44">
        <w:t>or (ii</w:t>
      </w:r>
      <w:r>
        <w:t>i</w:t>
      </w:r>
      <w:r w:rsidRPr="00000D44">
        <w:t>)</w:t>
      </w:r>
      <w:r>
        <w:t> </w:t>
      </w:r>
      <w:r w:rsidRPr="00000D44">
        <w:t>Licensor is abandoning or removing the Municipal Facility</w:t>
      </w:r>
      <w:r>
        <w:t>.</w:t>
      </w:r>
      <w:r w:rsidRPr="00000D44">
        <w:t xml:space="preserve"> </w:t>
      </w:r>
      <w:r>
        <w:t xml:space="preserve"> </w:t>
      </w:r>
      <w:r w:rsidRPr="00000D44">
        <w:t xml:space="preserve">Licensor may </w:t>
      </w:r>
      <w:r>
        <w:t xml:space="preserve">also </w:t>
      </w:r>
      <w:r w:rsidRPr="00000D44">
        <w:t xml:space="preserve">require Licensee to relocate, </w:t>
      </w:r>
      <w:r w:rsidRPr="00000D44">
        <w:lastRenderedPageBreak/>
        <w:t xml:space="preserve">remove, modify or disconnect Equipment located in the ROW in the event of an emergency, when the public health or welfare requires such change (for example, without limitation, the Equipment is interfering with or adversely affecting proper operation </w:t>
      </w:r>
      <w:r>
        <w:t>o</w:t>
      </w:r>
      <w:r w:rsidRPr="00000D44">
        <w:t>f Licensor</w:t>
      </w:r>
      <w:r>
        <w:noBreakHyphen/>
        <w:t>O</w:t>
      </w:r>
      <w:r w:rsidRPr="00000D44">
        <w:t>wned Poles, traffic signals, communications, or other Municipal Facilities)</w:t>
      </w:r>
      <w:r>
        <w:t xml:space="preserve">.  </w:t>
      </w:r>
      <w:r w:rsidRPr="00000D44">
        <w:t xml:space="preserve">In any such case, Licensor shall use reasonable efforts to afford Licensee a reasonably equivalent alternate location. If Licensee shall fail to relocate any Equipment as requested by the Licensor in accordance with the foregoing provision, Licensor shall be entitled to remove or relocate the Equipment at Licensee’s sole cost and expense, without further notice to Licensee. Licensee shall pay to the Licensor actual costs and expenses incurred by the Licensor in performing any removal work and any storage of Licensee’s property after removal within </w:t>
      </w:r>
      <w:r w:rsidR="00A70B44">
        <w:t>thirty</w:t>
      </w:r>
      <w:r w:rsidRPr="00000D44">
        <w:t xml:space="preserve"> (</w:t>
      </w:r>
      <w:r w:rsidR="00A70B44">
        <w:t>30</w:t>
      </w:r>
      <w:r w:rsidRPr="00000D44">
        <w:t>) days of the date of a written demand for this payment from the Licensor.</w:t>
      </w:r>
      <w:r>
        <w:t xml:space="preserve">  </w:t>
      </w:r>
    </w:p>
    <w:p w14:paraId="5DB5D603" w14:textId="736019C8" w:rsidR="00A86E34" w:rsidRPr="005D61D0" w:rsidRDefault="00032DD8" w:rsidP="00A86E34">
      <w:pPr>
        <w:pStyle w:val="Heading3"/>
      </w:pPr>
      <w:r w:rsidRPr="00872E63">
        <w:t xml:space="preserve">Licensee shall make certain that it has a designated contact person available 24/7 in the event of an emergency requiring Licensor to take immediate action.  In such event, Licensee’s contact is:  </w:t>
      </w:r>
      <w:r w:rsidR="006D481A" w:rsidRPr="00200F47">
        <w:rPr>
          <w:highlight w:val="yellow"/>
        </w:rPr>
        <w:t>_______________</w:t>
      </w:r>
      <w:r w:rsidRPr="00200F47">
        <w:rPr>
          <w:highlight w:val="yellow"/>
        </w:rPr>
        <w:t>.</w:t>
      </w:r>
      <w:r w:rsidRPr="00872E63">
        <w:t xml:space="preserve">  If after two attempts to make contact by Licensor with no response, Licensor shall have the right to undertake any actions that Licensor may deem reasonably necessary to avoid damage to property or personal injury</w:t>
      </w:r>
      <w:r>
        <w:t>, and Licensor’s reasonable and documented costs for such undertaking shall be paid by Licensee</w:t>
      </w:r>
      <w:r w:rsidRPr="00872E63">
        <w:t xml:space="preserve">.  </w:t>
      </w:r>
    </w:p>
    <w:p w14:paraId="23E02648" w14:textId="77777777" w:rsidR="00A86E34" w:rsidRPr="00C622B0" w:rsidRDefault="00032DD8" w:rsidP="00A86E34">
      <w:pPr>
        <w:pStyle w:val="Heading3"/>
      </w:pPr>
      <w:r w:rsidRPr="00311CAA">
        <w:t xml:space="preserve">In the event of an assignment, sub-license or transfer pursuant to Section </w:t>
      </w:r>
      <w:r>
        <w:t>14</w:t>
      </w:r>
      <w:r w:rsidRPr="000D7FDC">
        <w:t xml:space="preserve"> of this Agreement, any such assignee or transfer</w:t>
      </w:r>
      <w:r>
        <w:t>ee shall immediately provide up</w:t>
      </w:r>
      <w:r w:rsidRPr="000D7FDC">
        <w:t>dated or new contact information pursuant to this provision.</w:t>
      </w:r>
    </w:p>
    <w:p w14:paraId="69294EED" w14:textId="52A96A3E" w:rsidR="00A86E34" w:rsidRPr="00000D44" w:rsidRDefault="00032DD8" w:rsidP="00A86E34">
      <w:pPr>
        <w:pStyle w:val="Heading3"/>
      </w:pPr>
      <w:r w:rsidRPr="00000D44">
        <w:t>In the event Licensee desires to relocate any Equipment, Licensee</w:t>
      </w:r>
      <w:r w:rsidR="00A70B44">
        <w:t xml:space="preserve"> may place a temporary installation in the ROW (e.g. cell-on-wheels) upon prior approval by the Licensor and compliance with any applicable permit requirements. </w:t>
      </w:r>
      <w:r w:rsidRPr="00000D44">
        <w:t>.</w:t>
      </w:r>
    </w:p>
    <w:p w14:paraId="700FBC41" w14:textId="1C595D0B" w:rsidR="00A86E34" w:rsidRDefault="00032DD8" w:rsidP="00A86E34">
      <w:pPr>
        <w:pStyle w:val="Heading2"/>
      </w:pPr>
      <w:r w:rsidRPr="00000D44">
        <w:rPr>
          <w:rFonts w:cs="Times New Roman"/>
          <w:u w:val="single"/>
        </w:rPr>
        <w:t>N</w:t>
      </w:r>
      <w:r w:rsidRPr="00201912">
        <w:rPr>
          <w:u w:val="single"/>
        </w:rPr>
        <w:t>on-exclusiveness</w:t>
      </w:r>
      <w:r w:rsidRPr="00201912">
        <w:t xml:space="preserve">. </w:t>
      </w:r>
      <w:r>
        <w:t xml:space="preserve"> Subject to Section 7.6</w:t>
      </w:r>
      <w:r w:rsidRPr="00201912">
        <w:t>(d), the rights and privileges granted to Licensee under this Agreement, and each Supplement</w:t>
      </w:r>
      <w:r w:rsidR="00C91DA5">
        <w:t>al Site License</w:t>
      </w:r>
      <w:r w:rsidRPr="00201912">
        <w:t xml:space="preserve"> described herein, are nonexclusive</w:t>
      </w:r>
      <w:r w:rsidR="001C72D3">
        <w:t>. Licensee shall permit the co-location of other small wireless facilities entities, cable franchise, public utilities, and others with permission to use and occupy the ROW</w:t>
      </w:r>
      <w:r w:rsidR="004167B7">
        <w:t>.</w:t>
      </w:r>
      <w:r>
        <w:t xml:space="preserve"> </w:t>
      </w:r>
    </w:p>
    <w:p w14:paraId="26B60EC3" w14:textId="77777777" w:rsidR="00A86E34" w:rsidRPr="00201912" w:rsidRDefault="00032DD8" w:rsidP="00A86E34">
      <w:pPr>
        <w:pStyle w:val="Heading2"/>
      </w:pPr>
      <w:r w:rsidRPr="00201912">
        <w:rPr>
          <w:u w:val="single"/>
        </w:rPr>
        <w:t>Non-interference</w:t>
      </w:r>
      <w:r w:rsidRPr="00201912">
        <w:t xml:space="preserve">. </w:t>
      </w:r>
      <w:r>
        <w:t xml:space="preserve"> </w:t>
      </w:r>
      <w:r w:rsidRPr="00201912">
        <w:t xml:space="preserve">The following provisions shall apply to ensure and/or avoid interference (both physical interference and </w:t>
      </w:r>
      <w:r>
        <w:t>R</w:t>
      </w:r>
      <w:r w:rsidRPr="00201912">
        <w:t xml:space="preserve">adio </w:t>
      </w:r>
      <w:r>
        <w:t>F</w:t>
      </w:r>
      <w:r w:rsidRPr="00201912">
        <w:t xml:space="preserve">requency </w:t>
      </w:r>
      <w:r>
        <w:t>I</w:t>
      </w:r>
      <w:r w:rsidRPr="00201912">
        <w:t>nterference) resulting from Licensee’s installation, operation and/or maintenance of its Equipment:</w:t>
      </w:r>
    </w:p>
    <w:p w14:paraId="31612023" w14:textId="2077F0A5" w:rsidR="00A86E34" w:rsidRPr="00000D44" w:rsidRDefault="00032DD8" w:rsidP="00A86E34">
      <w:pPr>
        <w:pStyle w:val="Heading3"/>
      </w:pPr>
      <w:r w:rsidRPr="002D0E35">
        <w:rPr>
          <w:u w:val="single"/>
        </w:rPr>
        <w:t>Radio Frequency Interference</w:t>
      </w:r>
      <w:r w:rsidRPr="00000D44">
        <w:t xml:space="preserve">. </w:t>
      </w:r>
      <w:r>
        <w:t xml:space="preserve"> </w:t>
      </w:r>
      <w:r w:rsidRPr="00000D44">
        <w:t xml:space="preserve">Licensee shall ensure that the Equipment will not cause </w:t>
      </w:r>
      <w:r>
        <w:t>R</w:t>
      </w:r>
      <w:r w:rsidRPr="00000D44">
        <w:t xml:space="preserve">adio </w:t>
      </w:r>
      <w:r>
        <w:t>F</w:t>
      </w:r>
      <w:r w:rsidRPr="00000D44">
        <w:t xml:space="preserve">requency </w:t>
      </w:r>
      <w:r>
        <w:t>I</w:t>
      </w:r>
      <w:r w:rsidRPr="00000D44">
        <w:t xml:space="preserve">nterference with </w:t>
      </w:r>
      <w:r>
        <w:t>W</w:t>
      </w:r>
      <w:r w:rsidRPr="00000D44">
        <w:t xml:space="preserve">ireless </w:t>
      </w:r>
      <w:r>
        <w:t>C</w:t>
      </w:r>
      <w:r w:rsidRPr="00000D44">
        <w:t xml:space="preserve">ommunication </w:t>
      </w:r>
      <w:r>
        <w:t>F</w:t>
      </w:r>
      <w:r w:rsidRPr="00000D44">
        <w:t>acilities or devices, cable television, broadcast radio or television systems, satellite broadcast systems</w:t>
      </w:r>
      <w:r w:rsidRPr="00DE4B1F">
        <w:t>,</w:t>
      </w:r>
      <w:r w:rsidR="003109D3" w:rsidRPr="00DE4B1F">
        <w:t xml:space="preserve"> advanced metering infrastructure and automated meter reading devices operated by a municipal utility,</w:t>
      </w:r>
      <w:r w:rsidRPr="00000D44">
        <w:t xml:space="preserve"> or Licensor traffic, public safety or other communications signal equipment existing at the time of installation of the Equipment.</w:t>
      </w:r>
    </w:p>
    <w:p w14:paraId="761ABB9F" w14:textId="77777777" w:rsidR="00A86E34" w:rsidRPr="00000D44" w:rsidRDefault="00032DD8" w:rsidP="00A86E34">
      <w:pPr>
        <w:pStyle w:val="Heading3"/>
      </w:pPr>
      <w:r w:rsidRPr="00000D44">
        <w:rPr>
          <w:u w:val="single"/>
        </w:rPr>
        <w:t>Existing Uses</w:t>
      </w:r>
      <w:r w:rsidRPr="00000D44">
        <w:t>.</w:t>
      </w:r>
      <w:r>
        <w:t xml:space="preserve"> </w:t>
      </w:r>
      <w:r w:rsidRPr="00000D44">
        <w:t xml:space="preserve"> Licensee shall not interfere in any manner with the existing uses of Licensor property including ROW, and including sanitary sewers, water mains, storm drains, gas mains, poles, aerial and underground electric and telephone wires, streetlight fixtures, </w:t>
      </w:r>
      <w:r w:rsidR="001C72D3">
        <w:lastRenderedPageBreak/>
        <w:t xml:space="preserve">fiber infrastructure, </w:t>
      </w:r>
      <w:r w:rsidRPr="00000D44">
        <w:t xml:space="preserve">cable television, and other telecommunications, utility, and municipal property without the express written approval of the </w:t>
      </w:r>
      <w:r>
        <w:t>Owner</w:t>
      </w:r>
      <w:r w:rsidRPr="00000D44">
        <w:t>(s) of the affected property or properties.</w:t>
      </w:r>
    </w:p>
    <w:p w14:paraId="7A9CCBF4" w14:textId="77777777" w:rsidR="00A86E34" w:rsidRPr="00000D44" w:rsidRDefault="00032DD8" w:rsidP="00A86E34">
      <w:pPr>
        <w:pStyle w:val="Heading3"/>
      </w:pPr>
      <w:r w:rsidRPr="00000D44">
        <w:rPr>
          <w:u w:val="single"/>
        </w:rPr>
        <w:t>Licensor Communications</w:t>
      </w:r>
      <w:r w:rsidRPr="00000D44">
        <w:t>. Licensee shall not interfere in any manner with current or future Licensor or other governmental public safety communication.</w:t>
      </w:r>
    </w:p>
    <w:p w14:paraId="6C493FF5" w14:textId="453AD26A" w:rsidR="00A86E34" w:rsidRPr="00000D44" w:rsidRDefault="00032DD8" w:rsidP="00A86E34">
      <w:pPr>
        <w:pStyle w:val="Heading3"/>
      </w:pPr>
      <w:r w:rsidRPr="00000D44">
        <w:rPr>
          <w:u w:val="single"/>
        </w:rPr>
        <w:t>Licensor Interference</w:t>
      </w:r>
      <w:r w:rsidRPr="00000D44">
        <w:t xml:space="preserve">. </w:t>
      </w:r>
      <w:r w:rsidRPr="00201912">
        <w:t xml:space="preserve">Licensor reserves the right, but not the obligation, to maintain and operate its Municipal Facilities in such reasonable manner as will best enable Licensor to fulfill its own service requirements or obligations. </w:t>
      </w:r>
    </w:p>
    <w:p w14:paraId="51277EA2" w14:textId="0712F8A2" w:rsidR="00A86E34" w:rsidRPr="00000D44" w:rsidRDefault="00032DD8" w:rsidP="00A86E34">
      <w:pPr>
        <w:pStyle w:val="Heading3"/>
      </w:pPr>
      <w:r w:rsidRPr="00000D44">
        <w:rPr>
          <w:u w:val="single"/>
        </w:rPr>
        <w:t>Remedies</w:t>
      </w:r>
      <w:r w:rsidRPr="00000D44">
        <w:t xml:space="preserve">. Without limiting any other rights or remedies, if interference occurs and continues for a period in excess of 48 hours following notice to the interfering </w:t>
      </w:r>
      <w:r>
        <w:t>Party</w:t>
      </w:r>
      <w:r w:rsidRPr="00000D44">
        <w:t xml:space="preserve"> via telephone to Licensee</w:t>
      </w:r>
      <w:r w:rsidR="006D481A">
        <w:t xml:space="preserve"> at </w:t>
      </w:r>
      <w:r w:rsidR="006D481A" w:rsidRPr="00200F47">
        <w:rPr>
          <w:highlight w:val="yellow"/>
        </w:rPr>
        <w:t>_______________</w:t>
      </w:r>
      <w:r w:rsidR="006D481A">
        <w:t xml:space="preserve"> </w:t>
      </w:r>
      <w:r w:rsidRPr="00000D44">
        <w:t>or to Licensor at</w:t>
      </w:r>
      <w:r w:rsidR="00B74AE8" w:rsidRPr="00F71432">
        <w:t xml:space="preserve"> (719) 385-5272</w:t>
      </w:r>
      <w:r w:rsidRPr="00000D44">
        <w:t xml:space="preserve">, the interfering </w:t>
      </w:r>
      <w:r>
        <w:t>Party</w:t>
      </w:r>
      <w:r w:rsidRPr="00000D44">
        <w:t xml:space="preserve"> shall require any other user to reduce power or cease operations of the interfering equipment until the interference is cured</w:t>
      </w:r>
      <w:r w:rsidR="001C72D3">
        <w:t xml:space="preserve"> </w:t>
      </w:r>
      <w:r w:rsidR="001C72D3" w:rsidRPr="00BE22AB">
        <w:t>to the extent the interfering Party can lawfully exercise control by Law or contract over the source of interference</w:t>
      </w:r>
      <w:r w:rsidRPr="00000D44">
        <w:t xml:space="preserve">. </w:t>
      </w:r>
      <w:r>
        <w:t xml:space="preserve"> </w:t>
      </w:r>
      <w:r w:rsidRPr="00000D44">
        <w:t>The Parties acknowledge that there will not be an adequate re</w:t>
      </w:r>
      <w:r>
        <w:t>medy at L</w:t>
      </w:r>
      <w:r w:rsidRPr="00000D44">
        <w:t>aw for noncompliance with the provisions of this Section 7 and therefore the Parties shall have the right to equitable remedies such as, without limitation, injunctive relief and specific performance.</w:t>
      </w:r>
      <w:r w:rsidR="001C72D3" w:rsidRPr="001C72D3">
        <w:t xml:space="preserve"> </w:t>
      </w:r>
      <w:bookmarkStart w:id="7" w:name="_Hlk5099778"/>
      <w:r w:rsidR="00AA6C0D" w:rsidRPr="00AA6C0D">
        <w:rPr>
          <w:rFonts w:eastAsiaTheme="minorHAnsi" w:cstheme="minorBidi"/>
          <w:bCs w:val="0"/>
          <w:szCs w:val="22"/>
        </w:rPr>
        <w:t>Notwithstanding anything else in this Section, Licensee acknowledges that Licensor operates radio and communications facilities for first responders including, police, fire and EMS services.  Licensor shall not be required to reduce power or cease operation of is public safety facilities if Licensor determines that such facilities are reasonably necessary for the safety of the public.   Licensee shall have no remedy against Licensor for interference on Wireless Sites that are installed without the approval of the City</w:t>
      </w:r>
      <w:bookmarkEnd w:id="7"/>
      <w:r w:rsidR="00AA6C0D" w:rsidRPr="00AA6C0D">
        <w:rPr>
          <w:rFonts w:eastAsiaTheme="minorHAnsi" w:cstheme="minorBidi"/>
          <w:bCs w:val="0"/>
          <w:szCs w:val="22"/>
        </w:rPr>
        <w:t>.</w:t>
      </w:r>
    </w:p>
    <w:p w14:paraId="7331E497" w14:textId="77777777" w:rsidR="00A86E34" w:rsidRPr="008C1B9A" w:rsidRDefault="00032DD8" w:rsidP="00A86E34">
      <w:pPr>
        <w:pStyle w:val="Heading1"/>
        <w:rPr>
          <w:vanish/>
          <w:specVanish/>
        </w:rPr>
      </w:pPr>
      <w:r w:rsidRPr="00201912">
        <w:t>Damage to Licensee’s Equipment</w:t>
      </w:r>
    </w:p>
    <w:p w14:paraId="5C1B6998" w14:textId="5B9CFB3F" w:rsidR="00A86E34" w:rsidRPr="00000D44" w:rsidRDefault="00032DD8" w:rsidP="00A86E34">
      <w:pPr>
        <w:pStyle w:val="b0"/>
      </w:pPr>
      <w:r w:rsidRPr="00201912">
        <w:t>.</w:t>
      </w:r>
      <w:r>
        <w:t xml:space="preserve"> </w:t>
      </w:r>
      <w:r w:rsidRPr="00000D44">
        <w:t xml:space="preserve"> In the event of any damage to Licensee’s Equipment, Licensor shall have no liability or responsibility to repair the same unless such damage arose from the willful </w:t>
      </w:r>
      <w:r w:rsidR="001C72D3">
        <w:t xml:space="preserve">and wanton </w:t>
      </w:r>
      <w:r w:rsidRPr="00000D44">
        <w:t xml:space="preserve">misconduct of Licensor, its employees, agents, or </w:t>
      </w:r>
      <w:bookmarkStart w:id="8" w:name="page10"/>
      <w:bookmarkEnd w:id="8"/>
      <w:r w:rsidRPr="00000D44">
        <w:t>contractors; provided</w:t>
      </w:r>
      <w:r>
        <w:t>,</w:t>
      </w:r>
      <w:r w:rsidRPr="00000D44">
        <w:t xml:space="preserve"> however, in such case, Licensor’s liability shall be limited to the cost to repair or replace the same.</w:t>
      </w:r>
    </w:p>
    <w:p w14:paraId="22AEC60F" w14:textId="77777777" w:rsidR="00A86E34" w:rsidRPr="00201912" w:rsidRDefault="00032DD8" w:rsidP="00A86E34">
      <w:pPr>
        <w:pStyle w:val="Heading1"/>
        <w:keepNext/>
        <w:keepLines/>
      </w:pPr>
      <w:r w:rsidRPr="00201912">
        <w:t>Title</w:t>
      </w:r>
      <w:r>
        <w:t xml:space="preserve"> to Equipment</w:t>
      </w:r>
      <w:r>
        <w:rPr>
          <w:u w:val="none"/>
        </w:rPr>
        <w:t>.</w:t>
      </w:r>
    </w:p>
    <w:p w14:paraId="25F0FF1F" w14:textId="77777777" w:rsidR="00A86E34" w:rsidRPr="00000D44" w:rsidRDefault="00032DD8" w:rsidP="00A86E34">
      <w:pPr>
        <w:pStyle w:val="Heading2"/>
      </w:pPr>
      <w:r w:rsidRPr="00000D44">
        <w:rPr>
          <w:u w:val="single"/>
        </w:rPr>
        <w:t>Title to the Municipal Facility</w:t>
      </w:r>
      <w:r w:rsidRPr="00000D44">
        <w:t>.</w:t>
      </w:r>
      <w:r w:rsidRPr="00201912">
        <w:t xml:space="preserve"> </w:t>
      </w:r>
      <w:r>
        <w:t xml:space="preserve"> </w:t>
      </w:r>
      <w:r w:rsidRPr="00000D44">
        <w:t>Title to</w:t>
      </w:r>
      <w:r>
        <w:t xml:space="preserve"> and control of</w:t>
      </w:r>
      <w:r w:rsidRPr="00000D44">
        <w:t xml:space="preserve"> the Equipment, exclusive of the Municipal Facility (original or replacement) used for support, but including ground mounted equipment, shall remain with Licensee and shall constitute Licensee’s personal property and </w:t>
      </w:r>
      <w:r>
        <w:t>E</w:t>
      </w:r>
      <w:r w:rsidRPr="00000D44">
        <w:t>quipment, and not fixtures or improvements attached to the land.</w:t>
      </w:r>
    </w:p>
    <w:p w14:paraId="297821A7" w14:textId="305F74DB" w:rsidR="00A86E34" w:rsidRDefault="00032DD8" w:rsidP="00A86E34">
      <w:pPr>
        <w:pStyle w:val="Heading2"/>
      </w:pPr>
      <w:r w:rsidRPr="00201912">
        <w:rPr>
          <w:u w:val="single"/>
        </w:rPr>
        <w:t>No Ownership in Licensor Property</w:t>
      </w:r>
      <w:r w:rsidRPr="00201912">
        <w:t>.</w:t>
      </w:r>
      <w:r>
        <w:t xml:space="preserve"> </w:t>
      </w:r>
      <w:r w:rsidRPr="00201912">
        <w:t xml:space="preserve"> Neither this Agreement</w:t>
      </w:r>
      <w:r w:rsidRPr="00000D44">
        <w:t>, any Supplement</w:t>
      </w:r>
      <w:r w:rsidR="00C91DA5">
        <w:t>al Site License</w:t>
      </w:r>
      <w:r w:rsidRPr="00201912">
        <w:t xml:space="preserve">, </w:t>
      </w:r>
      <w:r>
        <w:t>nor any L</w:t>
      </w:r>
      <w:r w:rsidRPr="00201912">
        <w:t xml:space="preserve">icense issued herein, nor any Permit separately issued for installation of any Equipment, regardless of the payment of any fees and charges, shall create or vest in Licensee any ownership or property rights in any portion or elements of the Municipal Facilities, the underlying real property on which any </w:t>
      </w:r>
      <w:r>
        <w:t>Licensor-Owned</w:t>
      </w:r>
      <w:r w:rsidRPr="00201912">
        <w:t xml:space="preserve"> poles or any Equipment is located, or any portion of the ROW. Additionally, Licensee acknowledges that this Agreement does not constitute or create a leasehold interest </w:t>
      </w:r>
      <w:r w:rsidRPr="00000D44">
        <w:t>and except as otherwise expressly provided herein, any</w:t>
      </w:r>
      <w:r w:rsidRPr="00201912">
        <w:t xml:space="preserve"> right to the benefit of any Licensor property or portion thereof. Nothing contained in this Agreement shall be construed to compel Licensee to construct, retain, extend, place, or maintain any poles or other facilities for the benefit of Licensor which are not needed for Licensee’s own service requirements.</w:t>
      </w:r>
    </w:p>
    <w:p w14:paraId="00AFD1E6" w14:textId="5912CEA6" w:rsidR="00A86E34" w:rsidRPr="00C12299" w:rsidRDefault="00032DD8" w:rsidP="00A86E34">
      <w:pPr>
        <w:pStyle w:val="Heading2"/>
      </w:pPr>
      <w:r>
        <w:lastRenderedPageBreak/>
        <w:t>“</w:t>
      </w:r>
      <w:r w:rsidRPr="00C12299">
        <w:rPr>
          <w:u w:val="single"/>
        </w:rPr>
        <w:t>As Is</w:t>
      </w:r>
      <w:r>
        <w:rPr>
          <w:u w:val="single"/>
        </w:rPr>
        <w:t>”</w:t>
      </w:r>
      <w:r w:rsidRPr="00C12299">
        <w:rPr>
          <w:u w:val="single"/>
        </w:rPr>
        <w:t xml:space="preserve"> Condition</w:t>
      </w:r>
      <w:r w:rsidRPr="00C12299">
        <w:t xml:space="preserve">. </w:t>
      </w:r>
      <w:r>
        <w:t xml:space="preserve"> </w:t>
      </w:r>
      <w:r w:rsidRPr="00C12299">
        <w:t>Licensee accepts the Municipal Facilities identified in any Supplement</w:t>
      </w:r>
      <w:r w:rsidR="00C91DA5">
        <w:t>al Site License</w:t>
      </w:r>
      <w:r w:rsidRPr="00C12299">
        <w:t xml:space="preserve">, or any Replacement Pole, in its </w:t>
      </w:r>
      <w:r>
        <w:t>“</w:t>
      </w:r>
      <w:r w:rsidRPr="00C12299">
        <w:t>AS IS</w:t>
      </w:r>
      <w:r>
        <w:t>”</w:t>
      </w:r>
      <w:r w:rsidRPr="00C12299">
        <w:t xml:space="preserve"> condition, without representation or warranty of any kind by Licensor, or any Licensor officer, agent, or employee, and subject to all applicable </w:t>
      </w:r>
      <w:r>
        <w:t>Laws</w:t>
      </w:r>
      <w:r w:rsidRPr="00C12299">
        <w:t xml:space="preserve"> governing the use of the Licensor poles for Licensee’s intended purpose.</w:t>
      </w:r>
      <w:r w:rsidR="001C72D3" w:rsidRPr="001C72D3">
        <w:t xml:space="preserve"> </w:t>
      </w:r>
      <w:r w:rsidR="001C72D3" w:rsidRPr="00BE22AB">
        <w:t>Licensor makes no representation or warranty as to its title to the ROW or any Facility.  Licensee shall be solely responsible for due diligence as to title to any portion of the ROW or any Facility and shall not be entitled to rely on any statement or approval of Licensor.</w:t>
      </w:r>
    </w:p>
    <w:p w14:paraId="741409F1" w14:textId="77777777" w:rsidR="00A86E34" w:rsidRPr="008C1B9A" w:rsidRDefault="00032DD8" w:rsidP="00A86E34">
      <w:pPr>
        <w:pStyle w:val="Heading1"/>
        <w:rPr>
          <w:vanish/>
          <w:specVanish/>
        </w:rPr>
      </w:pPr>
      <w:r w:rsidRPr="00201912">
        <w:t>Maintenance and Repair</w:t>
      </w:r>
    </w:p>
    <w:p w14:paraId="3FCE54E5" w14:textId="62B3F298" w:rsidR="00A86E34" w:rsidRPr="00201912" w:rsidRDefault="00032DD8" w:rsidP="00A86E34">
      <w:pPr>
        <w:pStyle w:val="b0"/>
      </w:pPr>
      <w:r w:rsidRPr="00201912">
        <w:t>.</w:t>
      </w:r>
      <w:r>
        <w:t xml:space="preserve">  </w:t>
      </w:r>
      <w:r w:rsidRPr="00201912">
        <w:t>Licensee shall keep the Equipment and other improvements by Licensee on the Municipal Facility, if any, in good repair.</w:t>
      </w:r>
      <w:r w:rsidR="007B1D70" w:rsidRPr="007B1D70">
        <w:t xml:space="preserve"> </w:t>
      </w:r>
      <w:r w:rsidR="007B1D70" w:rsidRPr="00BE22AB">
        <w:t>Licensee shall reimburse Licensor for any increased maintenance costs that the City can demonstrate are directly related to the use of the Municipal Facility by Licensee.</w:t>
      </w:r>
    </w:p>
    <w:p w14:paraId="699B9B3F" w14:textId="77777777" w:rsidR="00A86E34" w:rsidRPr="008C1B9A" w:rsidRDefault="00032DD8" w:rsidP="00A86E34">
      <w:pPr>
        <w:pStyle w:val="Heading1"/>
        <w:rPr>
          <w:vanish/>
          <w:specVanish/>
        </w:rPr>
      </w:pPr>
      <w:r w:rsidRPr="00201912">
        <w:t>Hazardous Substances</w:t>
      </w:r>
    </w:p>
    <w:p w14:paraId="119FB9B9" w14:textId="77777777" w:rsidR="00A86E34" w:rsidRPr="00201912" w:rsidRDefault="00032DD8" w:rsidP="00A86E34">
      <w:pPr>
        <w:pStyle w:val="b0"/>
      </w:pPr>
      <w:r w:rsidRPr="00201912">
        <w:t>.</w:t>
      </w:r>
      <w:r w:rsidRPr="00000D44">
        <w:t xml:space="preserve"> </w:t>
      </w:r>
      <w:r>
        <w:t xml:space="preserve"> </w:t>
      </w:r>
      <w:r w:rsidRPr="00201912">
        <w:t xml:space="preserve">Licensee agrees that Licensee, its contractors, subcontractors and agents, will not use, generate, store, produce, transport or dispose any Hazardous Substance on, under, about or within the area of a Municipal Facility or the ROW in which it is located in violation of any applicable </w:t>
      </w:r>
      <w:r>
        <w:t>Laws</w:t>
      </w:r>
      <w:r w:rsidRPr="00201912">
        <w:t>. Except to the extent of the negligence or intentional misconduct of Licensor, Licensee will pay, indemnify, defend and hold Licensor harmless against and to the extent of any loss or liability incurred by reason of any Hazardous Substance produced, disposed of, or used by Licensee pursuant to this Agreement. Licensee will ensure that any on-site or off-site storage, treatment, transportation, disposal or other handling of any Hazardous Substance will be performed by persons who are properly trained, authorized, licensed and otherwise permitted to perform those services. The Parties recognize that Licensee is only using a small portion of the ROW and that Licensee shall not be responsible for any environmental condition or issue except to the extent resulting from Licensee’s</w:t>
      </w:r>
      <w:r w:rsidRPr="00000D44">
        <w:t>, its agents’ or contractors'</w:t>
      </w:r>
      <w:r w:rsidRPr="00201912">
        <w:t xml:space="preserve"> specific activities and responsibilities under this Agreement.</w:t>
      </w:r>
    </w:p>
    <w:p w14:paraId="37A4AF05" w14:textId="77777777" w:rsidR="00A86E34" w:rsidRPr="005A1DE1" w:rsidRDefault="00032DD8" w:rsidP="00A86E34">
      <w:pPr>
        <w:pStyle w:val="Heading1"/>
        <w:rPr>
          <w:rFonts w:cs="Times New Roman"/>
          <w:vanish/>
          <w:u w:val="none"/>
          <w:specVanish/>
        </w:rPr>
      </w:pPr>
      <w:bookmarkStart w:id="9" w:name="page11"/>
      <w:bookmarkEnd w:id="9"/>
      <w:r w:rsidRPr="00201912">
        <w:t>Indemnity</w:t>
      </w:r>
    </w:p>
    <w:p w14:paraId="43DB313A" w14:textId="77777777" w:rsidR="00260723" w:rsidRDefault="00032DD8" w:rsidP="00260723">
      <w:pPr>
        <w:pStyle w:val="b0"/>
        <w:ind w:firstLine="720"/>
      </w:pPr>
      <w:r w:rsidRPr="00201912">
        <w:t>.</w:t>
      </w:r>
      <w:r>
        <w:t xml:space="preserve"> </w:t>
      </w:r>
      <w:r w:rsidRPr="00201912">
        <w:t xml:space="preserve"> </w:t>
      </w:r>
    </w:p>
    <w:p w14:paraId="4AFC52D0" w14:textId="542EAA7B" w:rsidR="00A86E34" w:rsidRDefault="00260723" w:rsidP="00260723">
      <w:pPr>
        <w:pStyle w:val="b0"/>
        <w:ind w:firstLine="720"/>
      </w:pPr>
      <w:r w:rsidRPr="005F71DF">
        <w:rPr>
          <w:rFonts w:cs="Arial"/>
          <w:bCs/>
        </w:rPr>
        <w:t>12</w:t>
      </w:r>
      <w:r w:rsidRPr="005F71DF">
        <w:t>.</w:t>
      </w:r>
      <w:r>
        <w:t xml:space="preserve">1 The </w:t>
      </w:r>
      <w:r w:rsidR="00032DD8" w:rsidRPr="00000D44">
        <w:t>Licensee</w:t>
      </w:r>
      <w:r w:rsidR="00032DD8" w:rsidRPr="00201912">
        <w:t xml:space="preserve"> shall indemnify</w:t>
      </w:r>
      <w:r w:rsidR="007B1D70">
        <w:t>, defend</w:t>
      </w:r>
      <w:r w:rsidR="00032DD8" w:rsidRPr="00201912">
        <w:t xml:space="preserve"> and hold </w:t>
      </w:r>
      <w:r w:rsidR="00032DD8" w:rsidRPr="00000D44">
        <w:t>Licensor</w:t>
      </w:r>
      <w:r w:rsidR="007B1D70">
        <w:t>,</w:t>
      </w:r>
      <w:r w:rsidR="007B1D70" w:rsidRPr="007B1D70">
        <w:t xml:space="preserve"> </w:t>
      </w:r>
      <w:r w:rsidR="007B1D70" w:rsidRPr="00E070A9">
        <w:t>its employees, officers, elected officials, agents and contractors (the “Indemnified Parties”</w:t>
      </w:r>
      <w:r w:rsidR="004167B7" w:rsidRPr="00E070A9">
        <w:t xml:space="preserve">) </w:t>
      </w:r>
      <w:r w:rsidR="004167B7" w:rsidRPr="00201912">
        <w:t>harmless</w:t>
      </w:r>
      <w:r w:rsidR="00032DD8" w:rsidRPr="00201912">
        <w:t xml:space="preserve"> </w:t>
      </w:r>
      <w:bookmarkStart w:id="10" w:name="_Hlk5100564"/>
      <w:r w:rsidRPr="00260723">
        <w:t xml:space="preserve">from and against all injury, loss, damage or liability (or any claims in respect of the foregoing), costs or expenses arising from the installation, use, maintenance, repair or removal of the WCFs, any of its or its customers’ activities on any Wireless Site, or the Licensee’s breach of any provision of this Agreement.  The indemnity provided for in this paragraph shall not apply to any liability resulting from the negligence or willful misconduct of the Licensor or an Indemnified Party.  </w:t>
      </w:r>
    </w:p>
    <w:p w14:paraId="4D01E01C" w14:textId="77777777" w:rsidR="00260723" w:rsidRPr="00260723" w:rsidRDefault="00260723" w:rsidP="00260723">
      <w:pPr>
        <w:spacing w:after="240"/>
        <w:ind w:firstLine="720"/>
        <w:rPr>
          <w:rFonts w:eastAsia="Times New Roman" w:cs="Times New Roman"/>
          <w:szCs w:val="24"/>
        </w:rPr>
      </w:pPr>
      <w:r w:rsidRPr="00260723">
        <w:rPr>
          <w:rFonts w:eastAsia="Times New Roman" w:cs="Times New Roman"/>
          <w:szCs w:val="24"/>
        </w:rPr>
        <w:t>12.2</w:t>
      </w:r>
      <w:r w:rsidRPr="00260723">
        <w:rPr>
          <w:rFonts w:eastAsia="Times New Roman" w:cs="Times New Roman"/>
          <w:szCs w:val="24"/>
        </w:rPr>
        <w:tab/>
        <w:t>The Licensor shall give the Licensee timely written notice of the making of any claim or of the commencement of any action, suit or other proceeding in connection with any WCFs.  In the event such claim arises, the Licensor or any other Indemnified Party shall tender the defense thereof to the Licensee and the Licensee shall consult and cooperate with the Licensor’s Attorney’s Office while conducting its defense. The Licensor shall cooperate fully therein with Licensee’s legal representative and shall be consulted on any settlements of claims prior the execution of any settlement agreements.</w:t>
      </w:r>
    </w:p>
    <w:p w14:paraId="5BFF7740" w14:textId="77777777" w:rsidR="00260723" w:rsidRPr="00260723" w:rsidRDefault="00260723" w:rsidP="00260723">
      <w:pPr>
        <w:spacing w:after="240"/>
        <w:ind w:firstLine="720"/>
        <w:rPr>
          <w:rFonts w:eastAsia="Times New Roman" w:cs="Times New Roman"/>
          <w:szCs w:val="24"/>
        </w:rPr>
      </w:pPr>
      <w:r w:rsidRPr="00260723">
        <w:rPr>
          <w:rFonts w:eastAsia="Times New Roman" w:cs="Times New Roman"/>
          <w:szCs w:val="24"/>
        </w:rPr>
        <w:t>12.3</w:t>
      </w:r>
      <w:r w:rsidRPr="00260723">
        <w:rPr>
          <w:rFonts w:eastAsia="Times New Roman" w:cs="Times New Roman"/>
          <w:szCs w:val="24"/>
        </w:rPr>
        <w:tab/>
        <w:t xml:space="preserve">If separate representation to fully protect the interests of both parties is or becomes necessary, such as a conflict of interest between the Licensor and the counsel selected by Licensee </w:t>
      </w:r>
      <w:r w:rsidRPr="00260723">
        <w:rPr>
          <w:rFonts w:eastAsia="Times New Roman" w:cs="Times New Roman"/>
          <w:szCs w:val="24"/>
        </w:rPr>
        <w:lastRenderedPageBreak/>
        <w:t xml:space="preserve">to represent the Licensor, the Licensee shall pay for all reasonable expenses incurred by the Licensor as a result of such separate representation; provided, however, in the event separate representation becomes necessary, the Licensor shall select its own counsel and any other experts or consultants, subject to the Licensee’s prior approval.  The Licensor’s expenses hereunder shall include all reasonable out-of-pocket expenses, such as consultants’ fees, and shall also include the reasonable value of any services rendered by the Licensor’s Attorney or his/her assistants or any employees of the Licensor or its agents but shall not include outside attorneys’ fees for services that are unnecessarily duplicative of services provided the Licensor by the Licensee.  </w:t>
      </w:r>
    </w:p>
    <w:p w14:paraId="669D9DD4" w14:textId="7099B9B4" w:rsidR="00260723" w:rsidRPr="005F71DF" w:rsidRDefault="00260723" w:rsidP="005F71DF">
      <w:pPr>
        <w:spacing w:after="240"/>
        <w:ind w:firstLine="720"/>
        <w:rPr>
          <w:rFonts w:eastAsia="Times New Roman" w:cs="Times New Roman"/>
          <w:szCs w:val="24"/>
        </w:rPr>
      </w:pPr>
      <w:r w:rsidRPr="00260723">
        <w:rPr>
          <w:rFonts w:eastAsia="Times New Roman" w:cs="Times New Roman"/>
          <w:szCs w:val="24"/>
        </w:rPr>
        <w:t>12.4</w:t>
      </w:r>
      <w:r w:rsidRPr="00260723">
        <w:rPr>
          <w:rFonts w:eastAsia="Times New Roman" w:cs="Times New Roman"/>
          <w:szCs w:val="24"/>
        </w:rPr>
        <w:tab/>
        <w:t>Neither party will be liable under this Agreement for consequential, indirect, special, incidental or punitive damages for any cause of action, whether in contract, tort, or otherwise, even if the party was or should have been aware of the possibility of these damages, whether under theory of contract, tort (including negligence), strict liability, or otherwise.</w:t>
      </w:r>
    </w:p>
    <w:bookmarkEnd w:id="10"/>
    <w:p w14:paraId="2C71C35E" w14:textId="77777777" w:rsidR="00A86E34" w:rsidRPr="00201912" w:rsidRDefault="00032DD8" w:rsidP="00A86E34">
      <w:pPr>
        <w:pStyle w:val="Heading1"/>
        <w:keepNext/>
        <w:keepLines/>
      </w:pPr>
      <w:r w:rsidRPr="00201912">
        <w:t>Insurance Requirements</w:t>
      </w:r>
      <w:r w:rsidRPr="005A1DE1">
        <w:rPr>
          <w:u w:val="none"/>
        </w:rPr>
        <w:t>.</w:t>
      </w:r>
    </w:p>
    <w:p w14:paraId="528AEBE9" w14:textId="3AF2C194" w:rsidR="00A86E34" w:rsidRPr="00000D44" w:rsidRDefault="00032DD8" w:rsidP="00260723">
      <w:pPr>
        <w:pStyle w:val="Heading2"/>
      </w:pPr>
      <w:r w:rsidRPr="00000D44">
        <w:rPr>
          <w:u w:val="single"/>
        </w:rPr>
        <w:t>Licensee’s Insurance</w:t>
      </w:r>
      <w:r w:rsidRPr="00000D44">
        <w:t xml:space="preserve">. Licensee shall procure and maintain insurance in the amounts and form specified in </w:t>
      </w:r>
      <w:r>
        <w:t xml:space="preserve">the </w:t>
      </w:r>
      <w:r w:rsidRPr="00000D44">
        <w:t xml:space="preserve">attached </w:t>
      </w:r>
      <w:r w:rsidRPr="00201912">
        <w:rPr>
          <w:b/>
        </w:rPr>
        <w:t xml:space="preserve">Exhibit </w:t>
      </w:r>
      <w:r>
        <w:rPr>
          <w:b/>
        </w:rPr>
        <w:t>D</w:t>
      </w:r>
      <w:r w:rsidRPr="00000D44">
        <w:t>.</w:t>
      </w:r>
      <w:r>
        <w:t xml:space="preserve">  Within 30 days </w:t>
      </w:r>
      <w:r w:rsidR="004167B7">
        <w:t>of execution of this Agreement</w:t>
      </w:r>
      <w:r>
        <w:t xml:space="preserve">, </w:t>
      </w:r>
      <w:r w:rsidRPr="00BF53A2">
        <w:t xml:space="preserve">Licensee </w:t>
      </w:r>
      <w:r>
        <w:t>also shall submit a C</w:t>
      </w:r>
      <w:r w:rsidRPr="00BF53A2">
        <w:t xml:space="preserve">ertificate of </w:t>
      </w:r>
      <w:r>
        <w:t>I</w:t>
      </w:r>
      <w:r w:rsidRPr="00BF53A2">
        <w:t>nsurance</w:t>
      </w:r>
      <w:r w:rsidRPr="00000D44">
        <w:t xml:space="preserve"> to Licensor, which </w:t>
      </w:r>
      <w:r>
        <w:t>C</w:t>
      </w:r>
      <w:r w:rsidRPr="00000D44">
        <w:t>ertificate shall comply with the insurance requirements set forth in this Agreement</w:t>
      </w:r>
      <w:r>
        <w:t>.</w:t>
      </w:r>
      <w:r w:rsidR="00260723">
        <w:t xml:space="preserve"> </w:t>
      </w:r>
      <w:r w:rsidRPr="00000D44">
        <w:t>If a Certificate of Insurance or Self-Insurance is submitted as verification of coverage, Licensor will reasonably rely upon the Certificate as evidence of coverage but this acceptance and reliance will not waive or alter in any way the insurance requirements or obligations of this Agreement. If any of the required policies expire during the life of this Agreement, Licensee must forward renewal or replacement Certificates to Licensor within fifteen (15) business days after the renewal date containing all the necessary insurance provisions.</w:t>
      </w:r>
    </w:p>
    <w:p w14:paraId="45B022E4" w14:textId="77777777" w:rsidR="00260723" w:rsidRPr="00000D44" w:rsidRDefault="00260723" w:rsidP="00A86E34">
      <w:pPr>
        <w:pStyle w:val="Heading2"/>
      </w:pPr>
      <w:r w:rsidRPr="00260723">
        <w:rPr>
          <w:u w:val="single"/>
        </w:rPr>
        <w:t>No Waiver</w:t>
      </w:r>
      <w:r w:rsidRPr="00260723">
        <w:t>.</w:t>
      </w:r>
      <w:r>
        <w:t xml:space="preserve"> Nothing in this Agreement shall be interpreted to limit or prevent the protections afforded to the City under the Colorado Governmental Immunity Act, C.R.S. § 24-10-101, et seq.</w:t>
      </w:r>
    </w:p>
    <w:p w14:paraId="1137699C" w14:textId="77777777" w:rsidR="00A86E34" w:rsidRPr="00201912" w:rsidRDefault="00032DD8" w:rsidP="00A86E34">
      <w:pPr>
        <w:pStyle w:val="Heading1"/>
        <w:keepNext/>
        <w:keepLines/>
      </w:pPr>
      <w:r w:rsidRPr="00201912">
        <w:t>Assignment/Subletting</w:t>
      </w:r>
      <w:r w:rsidRPr="005A1DE1">
        <w:rPr>
          <w:u w:val="none"/>
        </w:rPr>
        <w:t>.</w:t>
      </w:r>
    </w:p>
    <w:p w14:paraId="15DB44EA" w14:textId="77777777" w:rsidR="00A86E34" w:rsidRPr="00000D44" w:rsidRDefault="00032DD8" w:rsidP="00A86E34">
      <w:pPr>
        <w:pStyle w:val="Heading2"/>
        <w:rPr>
          <w:rFonts w:cs="Times New Roman"/>
        </w:rPr>
      </w:pPr>
      <w:r>
        <w:t>This Agreement and each L</w:t>
      </w:r>
      <w:r w:rsidRPr="00201912">
        <w:t>icense granted herein is personal to Licensee and for Licensee’s use only. Licensee shall not lease, sublicense, share with, convey or resell to others any such space or rights granted hereunder. Subject to Section 14.3</w:t>
      </w:r>
      <w:r>
        <w:t xml:space="preserve"> below</w:t>
      </w:r>
      <w:r w:rsidRPr="00201912">
        <w:t>, the related rights and privileges may not be assigned or otherwise transferred without the express written consent of Licensor, which consent shall not be unreasonably withheld, conditioned or delayed. Any Agreement which is assigned or otherwise transferred pursuant to this Section shall be equally subject to all the obligations and privileges of this Agreement</w:t>
      </w:r>
      <w:r>
        <w:t>,</w:t>
      </w:r>
      <w:r w:rsidRPr="00201912">
        <w:t xml:space="preserve"> including any amendments, which will remain in effect, as if the assigned Agreement was the original Agreement. </w:t>
      </w:r>
      <w:r w:rsidRPr="00000D44">
        <w:rPr>
          <w:rFonts w:cs="Times New Roman"/>
        </w:rPr>
        <w:t xml:space="preserve">After assignment, this </w:t>
      </w:r>
      <w:bookmarkStart w:id="11" w:name="page12"/>
      <w:bookmarkEnd w:id="11"/>
      <w:r w:rsidRPr="00000D44">
        <w:rPr>
          <w:rFonts w:cs="Times New Roman"/>
        </w:rPr>
        <w:t>Agreement, including any amendments, shall be binding on the assignee to the full extent that was binding upon Licensee.</w:t>
      </w:r>
    </w:p>
    <w:p w14:paraId="17EF842D" w14:textId="77777777" w:rsidR="00A86E34" w:rsidRDefault="00032DD8" w:rsidP="00A86E34">
      <w:pPr>
        <w:pStyle w:val="Heading2"/>
        <w:rPr>
          <w:rFonts w:cs="Times New Roman"/>
        </w:rPr>
      </w:pPr>
      <w:r w:rsidRPr="00000D44">
        <w:rPr>
          <w:rFonts w:cs="Times New Roman"/>
        </w:rPr>
        <w:t xml:space="preserve">Any non-permitted transfer or assignment of the right to attach Equipment to a </w:t>
      </w:r>
      <w:r>
        <w:rPr>
          <w:rFonts w:cs="Times New Roman"/>
        </w:rPr>
        <w:t>Licensor-Owned</w:t>
      </w:r>
      <w:r w:rsidRPr="00000D44">
        <w:rPr>
          <w:rFonts w:cs="Times New Roman"/>
        </w:rPr>
        <w:t xml:space="preserve"> pole shall be void and not merely voidable. Licensor may, in its sole discretion and in addition to all other lawful remedies available to Licensor under this Agreement, collect </w:t>
      </w:r>
      <w:r w:rsidRPr="00000D44">
        <w:rPr>
          <w:rFonts w:cs="Times New Roman"/>
        </w:rPr>
        <w:lastRenderedPageBreak/>
        <w:t>any fees owed from Licensee all without prejudicing any other right or remedy of Licensor under this Agreement. No cure or grace periods shall apply to transfers or assignment prohibited by this Agreement or to the enforcement of any provisions of this Agreement against a transferee or assignee who did not receive Licensor’s consent.</w:t>
      </w:r>
      <w:r w:rsidR="00FE54C7" w:rsidRPr="00FE54C7">
        <w:rPr>
          <w:rFonts w:cs="Times New Roman"/>
        </w:rPr>
        <w:t xml:space="preserve"> </w:t>
      </w:r>
      <w:r w:rsidR="00FE54C7" w:rsidRPr="000C6694">
        <w:rPr>
          <w:rFonts w:cs="Times New Roman"/>
        </w:rPr>
        <w:t>Licensee and any attempted transferee shall be jointly and severally liable for all obligations of Licensee in this Agreement until such attempted transfer is fully unwound to the satisfaction of Licensor</w:t>
      </w:r>
      <w:r w:rsidR="00FE54C7">
        <w:rPr>
          <w:rFonts w:cs="Times New Roman"/>
        </w:rPr>
        <w:t>.</w:t>
      </w:r>
    </w:p>
    <w:p w14:paraId="5AAE6A8B" w14:textId="3F52137C" w:rsidR="00A86E34" w:rsidRPr="00000D44" w:rsidRDefault="00032DD8" w:rsidP="00A86E34">
      <w:pPr>
        <w:pStyle w:val="Heading2"/>
        <w:rPr>
          <w:rFonts w:cs="Times New Roman"/>
        </w:rPr>
      </w:pPr>
      <w:r w:rsidRPr="00A30D72">
        <w:rPr>
          <w:rFonts w:cs="Times New Roman"/>
        </w:rPr>
        <w:t xml:space="preserve">Notwithstanding anything to the contrary in this Section 14, this Agreement </w:t>
      </w:r>
      <w:r w:rsidR="00FE54C7">
        <w:rPr>
          <w:rFonts w:cs="Times New Roman"/>
        </w:rPr>
        <w:t xml:space="preserve">in its entirety, together with all </w:t>
      </w:r>
      <w:r w:rsidRPr="00A30D72">
        <w:rPr>
          <w:rFonts w:cs="Times New Roman"/>
        </w:rPr>
        <w:t>Supplement</w:t>
      </w:r>
      <w:r w:rsidR="00C91DA5">
        <w:rPr>
          <w:rFonts w:cs="Times New Roman"/>
        </w:rPr>
        <w:t>al Site Licenses</w:t>
      </w:r>
      <w:r w:rsidRPr="00A30D72">
        <w:rPr>
          <w:rFonts w:cs="Times New Roman"/>
        </w:rPr>
        <w:t xml:space="preserve"> and/or </w:t>
      </w:r>
      <w:r>
        <w:rPr>
          <w:rFonts w:cs="Times New Roman"/>
        </w:rPr>
        <w:t xml:space="preserve">Permit </w:t>
      </w:r>
      <w:r w:rsidR="00FE54C7">
        <w:rPr>
          <w:rFonts w:cs="Times New Roman"/>
        </w:rPr>
        <w:t xml:space="preserve">(that are otherwise transferable by Law) issued by Licensor </w:t>
      </w:r>
      <w:r w:rsidRPr="00A30D72">
        <w:rPr>
          <w:rFonts w:cs="Times New Roman"/>
        </w:rPr>
        <w:t>may be sold, assigned or transferred by Licensee,</w:t>
      </w:r>
      <w:r w:rsidR="00FE54C7">
        <w:rPr>
          <w:rFonts w:cs="Times New Roman"/>
        </w:rPr>
        <w:t xml:space="preserve"> </w:t>
      </w:r>
      <w:r w:rsidRPr="00A30D72">
        <w:rPr>
          <w:rFonts w:cs="Times New Roman"/>
        </w:rPr>
        <w:t xml:space="preserve">to (i) any entity in which Licensee holds a controlling or similar interest; (ii) any entity which holds a controlling equity or similar interest in Licensee; (iii) any entity under common control with Licensee; (iv) </w:t>
      </w:r>
      <w:r>
        <w:t xml:space="preserve">any other entity that is currently operating in the City and is in full compliance with all obligations to the Licensor; (v) any entity which acquires all or substantially all of Licensee’s assets in the market defined by the FCC in which the Municipal Facility is located by reason of a merger, acquisition or other business reorganization, provided </w:t>
      </w:r>
      <w:r w:rsidR="00FE54C7">
        <w:t xml:space="preserve">in each case </w:t>
      </w:r>
      <w:r>
        <w:t>that such acquiring entity has debt to equity and profitability ratios consistent with mature companies in business for five or more years in the same or similar business and agrees to comply with federal, state, and local laws</w:t>
      </w:r>
      <w:r>
        <w:rPr>
          <w:rFonts w:cs="Times New Roman"/>
        </w:rPr>
        <w:t xml:space="preserve">, and Licensee and the new entity represent to Licensor that the new entity has not had a decision entered against the new entity for a violation of a local permit. </w:t>
      </w:r>
      <w:r w:rsidRPr="00A30D72">
        <w:rPr>
          <w:rFonts w:cs="Times New Roman"/>
        </w:rPr>
        <w:t xml:space="preserve">Licensee shall provide written notice to Licensor </w:t>
      </w:r>
      <w:r w:rsidR="00FE54C7">
        <w:rPr>
          <w:rFonts w:cs="Times New Roman"/>
        </w:rPr>
        <w:t>at least</w:t>
      </w:r>
      <w:r w:rsidRPr="00A30D72">
        <w:rPr>
          <w:rFonts w:cs="Times New Roman"/>
        </w:rPr>
        <w:t xml:space="preserve"> thirty (30) days </w:t>
      </w:r>
      <w:r w:rsidR="00FE54C7">
        <w:rPr>
          <w:rFonts w:cs="Times New Roman"/>
        </w:rPr>
        <w:t>prior to any transfer permitted by this Section.</w:t>
      </w:r>
    </w:p>
    <w:p w14:paraId="703A392D" w14:textId="77777777" w:rsidR="00A86E34" w:rsidRPr="00000D44" w:rsidRDefault="00032DD8" w:rsidP="00A86E34">
      <w:pPr>
        <w:pStyle w:val="Heading1"/>
        <w:keepNext/>
        <w:keepLines/>
      </w:pPr>
      <w:bookmarkStart w:id="12" w:name="_DV_M48"/>
      <w:bookmarkStart w:id="13" w:name="_DV_M49"/>
      <w:bookmarkEnd w:id="12"/>
      <w:bookmarkEnd w:id="13"/>
      <w:r w:rsidRPr="005D61D0">
        <w:t>Default</w:t>
      </w:r>
      <w:r w:rsidRPr="005A1DE1">
        <w:rPr>
          <w:u w:val="none"/>
        </w:rPr>
        <w:t>.</w:t>
      </w:r>
      <w:r w:rsidRPr="006D19AD">
        <w:t xml:space="preserve">  </w:t>
      </w:r>
    </w:p>
    <w:p w14:paraId="04B055A8" w14:textId="77777777" w:rsidR="00A86E34" w:rsidRDefault="00032DD8" w:rsidP="00A86E34">
      <w:pPr>
        <w:pStyle w:val="Heading2"/>
        <w:keepNext/>
        <w:keepLines/>
      </w:pPr>
      <w:r w:rsidRPr="008C1B9A">
        <w:rPr>
          <w:u w:val="single"/>
        </w:rPr>
        <w:t>Default of Licensee</w:t>
      </w:r>
      <w:r>
        <w:t>.</w:t>
      </w:r>
    </w:p>
    <w:p w14:paraId="7BD2CD7E" w14:textId="77777777" w:rsidR="00A86E34" w:rsidRDefault="00FE54C7" w:rsidP="00A86E34">
      <w:pPr>
        <w:pStyle w:val="LegalS1-2"/>
        <w:tabs>
          <w:tab w:val="clear" w:pos="2160"/>
        </w:tabs>
        <w:ind w:left="0" w:firstLine="1440"/>
        <w:rPr>
          <w:rFonts w:eastAsia="Times New Roman"/>
        </w:rPr>
      </w:pPr>
      <w:r>
        <w:rPr>
          <w:rFonts w:eastAsia="Times New Roman"/>
        </w:rPr>
        <w:t xml:space="preserve">For any breach of this Agreement or any </w:t>
      </w:r>
      <w:r w:rsidR="00036276">
        <w:rPr>
          <w:rFonts w:eastAsia="Times New Roman"/>
        </w:rPr>
        <w:t>Supplement</w:t>
      </w:r>
      <w:r w:rsidR="00C91DA5">
        <w:rPr>
          <w:rFonts w:eastAsia="Times New Roman"/>
        </w:rPr>
        <w:t>al Site License</w:t>
      </w:r>
      <w:r>
        <w:rPr>
          <w:rFonts w:eastAsia="Times New Roman"/>
        </w:rPr>
        <w:t xml:space="preserve">, except for obligations to pay money when due, </w:t>
      </w:r>
      <w:r w:rsidR="00032DD8" w:rsidRPr="00000D44">
        <w:rPr>
          <w:rFonts w:eastAsia="Times New Roman"/>
        </w:rPr>
        <w:t>Licensor</w:t>
      </w:r>
      <w:r w:rsidR="00032DD8" w:rsidRPr="00000D44">
        <w:t xml:space="preserve"> shall provide Licensee with a detailed written notice of any violation of this Agreement, and a thirty (30) day period within which Licensee may: (a) demonstrate that a violation does not exist, (b) cure the alleged violation, or (c) if the nature of the alleged violation prevents correction thereof within 30 days, </w:t>
      </w:r>
      <w:r w:rsidR="00032DD8" w:rsidRPr="008D1449">
        <w:t>to initiate a reasonable corrective action plan</w:t>
      </w:r>
      <w:r w:rsidR="00032DD8">
        <w:t xml:space="preserve"> to correct such alleged violation</w:t>
      </w:r>
      <w:r w:rsidR="00032DD8" w:rsidRPr="008D1449">
        <w:t>, including a projected completion date, subject to Licensor’s written approval, which approval will not be unreasonably withheld.</w:t>
      </w:r>
    </w:p>
    <w:p w14:paraId="61225534" w14:textId="77777777" w:rsidR="00A86E34" w:rsidRPr="005D61D0" w:rsidRDefault="00032DD8" w:rsidP="00A86E34">
      <w:pPr>
        <w:pStyle w:val="LegalS1-2"/>
        <w:tabs>
          <w:tab w:val="clear" w:pos="2160"/>
        </w:tabs>
        <w:ind w:left="0" w:firstLine="1440"/>
        <w:rPr>
          <w:rFonts w:eastAsia="Times New Roman"/>
        </w:rPr>
      </w:pPr>
      <w:r w:rsidRPr="009B2E88">
        <w:t xml:space="preserve">If Licensee fails to disprove or correct the violation within thirty (30) days or, in the case of a violation which cannot be corrected in 30 days if Licensee has failed to initiate a reasonable </w:t>
      </w:r>
      <w:r>
        <w:t xml:space="preserve">corrective action </w:t>
      </w:r>
      <w:r w:rsidRPr="009B2E88">
        <w:t>plan and to correct the violation within the specified time frame, then Licensor may declare in writing that Licensee is in default.</w:t>
      </w:r>
    </w:p>
    <w:p w14:paraId="7D2BA499" w14:textId="77777777" w:rsidR="00A86E34" w:rsidRDefault="00032DD8" w:rsidP="00A86E34">
      <w:pPr>
        <w:pStyle w:val="Heading2"/>
        <w:keepNext/>
        <w:keepLines/>
      </w:pPr>
      <w:r w:rsidRPr="008C1B9A">
        <w:rPr>
          <w:u w:val="single"/>
        </w:rPr>
        <w:t>Default of Licensor</w:t>
      </w:r>
      <w:r>
        <w:t>.</w:t>
      </w:r>
    </w:p>
    <w:p w14:paraId="0E567354" w14:textId="77777777" w:rsidR="00A86E34" w:rsidRPr="00216E2C" w:rsidRDefault="00032DD8" w:rsidP="00A86E34">
      <w:pPr>
        <w:pStyle w:val="LegalS1-2"/>
        <w:numPr>
          <w:ilvl w:val="1"/>
          <w:numId w:val="10"/>
        </w:numPr>
        <w:tabs>
          <w:tab w:val="clear" w:pos="2160"/>
        </w:tabs>
        <w:ind w:left="0" w:firstLine="1440"/>
        <w:rPr>
          <w:rFonts w:eastAsia="Times New Roman"/>
        </w:rPr>
      </w:pPr>
      <w:r w:rsidRPr="008C1B9A">
        <w:rPr>
          <w:rFonts w:eastAsia="Times New Roman"/>
        </w:rPr>
        <w:t>Licensee</w:t>
      </w:r>
      <w:r w:rsidRPr="002447CB">
        <w:t xml:space="preserve"> shall provide </w:t>
      </w:r>
      <w:r>
        <w:t>Licensor</w:t>
      </w:r>
      <w:r w:rsidRPr="002447CB">
        <w:t xml:space="preserve"> with a detailed written notice of any violation of this Agreement, and a thirty (30) day period within which </w:t>
      </w:r>
      <w:r>
        <w:t>Licensor</w:t>
      </w:r>
      <w:r w:rsidRPr="002447CB">
        <w:t xml:space="preserve"> may: (a) demonstrate that a violation does not exist, (b) cure the alleged violation, or (c) if the nature of the alleged violation prevents correction thereof within 30 days, </w:t>
      </w:r>
      <w:r w:rsidRPr="008D1449">
        <w:t>to initiate a reasonable corrective action plan</w:t>
      </w:r>
      <w:r>
        <w:t xml:space="preserve"> to correct such alleged violation</w:t>
      </w:r>
      <w:r w:rsidRPr="008D1449">
        <w:t>, includ</w:t>
      </w:r>
      <w:r>
        <w:t xml:space="preserve">ing a projected completion date; provided, however, that such </w:t>
      </w:r>
      <w:r w:rsidRPr="00216E2C">
        <w:t xml:space="preserve">plan shall be </w:t>
      </w:r>
      <w:r>
        <w:t xml:space="preserve">subject to Licensee’s written </w:t>
      </w:r>
      <w:r w:rsidRPr="00F25868">
        <w:t>approval</w:t>
      </w:r>
      <w:r w:rsidRPr="00F25868">
        <w:rPr>
          <w:rStyle w:val="DeltaViewInsertion"/>
          <w:color w:val="auto"/>
          <w:u w:val="none"/>
        </w:rPr>
        <w:t xml:space="preserve"> where Licensee’s </w:t>
      </w:r>
      <w:r w:rsidRPr="00F25868">
        <w:rPr>
          <w:rStyle w:val="DeltaViewInsertion"/>
          <w:color w:val="auto"/>
          <w:u w:val="none"/>
        </w:rPr>
        <w:lastRenderedPageBreak/>
        <w:t>Equipment or operations will be affected by the corrective action</w:t>
      </w:r>
      <w:r>
        <w:t>, which approval will not be unreasonably withheld.</w:t>
      </w:r>
    </w:p>
    <w:p w14:paraId="259306CE" w14:textId="77777777" w:rsidR="00A86E34" w:rsidRPr="009B2E88" w:rsidRDefault="00032DD8" w:rsidP="00A86E34">
      <w:pPr>
        <w:pStyle w:val="LegalS1-2"/>
        <w:tabs>
          <w:tab w:val="clear" w:pos="2160"/>
        </w:tabs>
        <w:ind w:left="0" w:firstLine="1440"/>
        <w:rPr>
          <w:rFonts w:eastAsia="Times New Roman"/>
        </w:rPr>
      </w:pPr>
      <w:r w:rsidRPr="009B2E88">
        <w:t>If Licensor fails to disprove or correct the violation within thirty (30) days or, in the case of a violation which cannot be corre</w:t>
      </w:r>
      <w:r w:rsidRPr="003C245B">
        <w:t xml:space="preserve">cted in 30 days </w:t>
      </w:r>
      <w:r w:rsidRPr="00EC4A65">
        <w:t>if Licensor</w:t>
      </w:r>
      <w:r w:rsidRPr="009E667F">
        <w:t xml:space="preserve"> has failed to initiate a reasonable </w:t>
      </w:r>
      <w:r>
        <w:t xml:space="preserve">corrective action </w:t>
      </w:r>
      <w:r w:rsidRPr="009E667F">
        <w:t xml:space="preserve">plan and to correct the violation within the specified time frame, then </w:t>
      </w:r>
      <w:r w:rsidRPr="00F10986">
        <w:t>Licensee</w:t>
      </w:r>
      <w:r w:rsidRPr="009A0B51">
        <w:t xml:space="preserve"> may declare in writing that </w:t>
      </w:r>
      <w:r w:rsidRPr="009B2E88">
        <w:t>Licensor is in default.</w:t>
      </w:r>
    </w:p>
    <w:p w14:paraId="1478C389" w14:textId="1013F334" w:rsidR="00A86E34" w:rsidRDefault="00032DD8" w:rsidP="00A86E34">
      <w:pPr>
        <w:pStyle w:val="Heading2"/>
      </w:pPr>
      <w:r w:rsidRPr="00201912">
        <w:rPr>
          <w:u w:val="single"/>
        </w:rPr>
        <w:t>Termination/Revocation</w:t>
      </w:r>
      <w:r w:rsidRPr="00201912">
        <w:t xml:space="preserve">. </w:t>
      </w:r>
      <w:r>
        <w:t xml:space="preserve"> </w:t>
      </w:r>
      <w:r w:rsidRPr="00201912">
        <w:t xml:space="preserve">In the event of a </w:t>
      </w:r>
      <w:r>
        <w:t>d</w:t>
      </w:r>
      <w:r w:rsidRPr="00201912">
        <w:t xml:space="preserve">efault, without limiting the non-defaulting </w:t>
      </w:r>
      <w:r>
        <w:t>P</w:t>
      </w:r>
      <w:r w:rsidRPr="00201912">
        <w:t xml:space="preserve">arty in the exercise of any right or remedy which the non-defaulting </w:t>
      </w:r>
      <w:r>
        <w:t>Party</w:t>
      </w:r>
      <w:r w:rsidRPr="00201912">
        <w:t xml:space="preserve"> may have by reason of such </w:t>
      </w:r>
      <w:r>
        <w:t>d</w:t>
      </w:r>
      <w:r w:rsidRPr="00201912">
        <w:t xml:space="preserve">efault, the non-defaulting </w:t>
      </w:r>
      <w:r>
        <w:t>Party</w:t>
      </w:r>
      <w:r w:rsidRPr="00201912">
        <w:t xml:space="preserve"> may terminate this Agreement if the </w:t>
      </w:r>
      <w:r>
        <w:t>d</w:t>
      </w:r>
      <w:r w:rsidRPr="00201912">
        <w:t>efault affects all Supplement</w:t>
      </w:r>
      <w:r w:rsidR="00C91DA5">
        <w:t>al Site License</w:t>
      </w:r>
      <w:r w:rsidRPr="00201912">
        <w:t xml:space="preserve">s and the Agreement as a whole, or any </w:t>
      </w:r>
      <w:r w:rsidR="00C91DA5">
        <w:t xml:space="preserve">Supplemental </w:t>
      </w:r>
      <w:r w:rsidRPr="00201912">
        <w:t>Site</w:t>
      </w:r>
      <w:r w:rsidR="00C91DA5">
        <w:t xml:space="preserve"> License</w:t>
      </w:r>
      <w:r w:rsidRPr="00201912">
        <w:t xml:space="preserve"> subject to the </w:t>
      </w:r>
      <w:r>
        <w:t>d</w:t>
      </w:r>
      <w:r w:rsidRPr="00201912">
        <w:t>efault, and/or pursue any remedy now or hereafter available to the non-defaulting Party under the Law</w:t>
      </w:r>
      <w:r w:rsidRPr="00000D44">
        <w:t>.</w:t>
      </w:r>
      <w:r w:rsidRPr="00201912">
        <w:t xml:space="preserve"> Further, upon a </w:t>
      </w:r>
      <w:r>
        <w:t>d</w:t>
      </w:r>
      <w:r w:rsidRPr="00201912">
        <w:t xml:space="preserve">efault, the non-defaulting Party may at its option (but without obligation to do so), perform the defaulting Party’s duty or obligation. The costs and expenses of any such performance by the non-defaulting Party shall be due and payable by the defaulting Party upon invoice therefor. </w:t>
      </w:r>
    </w:p>
    <w:p w14:paraId="77F2292C" w14:textId="77777777" w:rsidR="00A86E34" w:rsidRPr="008C1B9A" w:rsidRDefault="00032DD8" w:rsidP="00A86E34">
      <w:pPr>
        <w:pStyle w:val="Heading1"/>
        <w:rPr>
          <w:vanish/>
          <w:specVanish/>
        </w:rPr>
      </w:pPr>
      <w:r w:rsidRPr="00F80178">
        <w:t>Bankruptcy</w:t>
      </w:r>
    </w:p>
    <w:p w14:paraId="202264FD" w14:textId="46825A8A" w:rsidR="00A86E34" w:rsidRPr="00201912" w:rsidRDefault="00032DD8" w:rsidP="00A86E34">
      <w:pPr>
        <w:pStyle w:val="b0"/>
      </w:pPr>
      <w:r w:rsidRPr="00000D44">
        <w:t xml:space="preserve">.  The </w:t>
      </w:r>
      <w:r>
        <w:t>Parties</w:t>
      </w:r>
      <w:r w:rsidRPr="00000D44">
        <w:t xml:space="preserve"> expressly agree and acknowledge that it is their intent that in the event Licensee shall become a debtor in any voluntary or involuntary bankruptcy proceeding under the United States Bankr</w:t>
      </w:r>
      <w:r w:rsidRPr="008C1B9A">
        <w:rPr>
          <w:rStyle w:val="addressee1Char"/>
        </w:rPr>
        <w:t xml:space="preserve">uptcy Code, 11 U.S.C. </w:t>
      </w:r>
      <w:r>
        <w:rPr>
          <w:rStyle w:val="addressee1Char"/>
          <w:rFonts w:cs="Times New Roman"/>
        </w:rPr>
        <w:t>§</w:t>
      </w:r>
      <w:r>
        <w:rPr>
          <w:rStyle w:val="addressee1Char"/>
        </w:rPr>
        <w:t xml:space="preserve"> </w:t>
      </w:r>
      <w:r w:rsidRPr="008C1B9A">
        <w:rPr>
          <w:rStyle w:val="addressee1Char"/>
        </w:rPr>
        <w:t xml:space="preserve">101, et seq. (the </w:t>
      </w:r>
      <w:r>
        <w:rPr>
          <w:rStyle w:val="addressee1Char"/>
        </w:rPr>
        <w:t>“</w:t>
      </w:r>
      <w:r w:rsidRPr="008C1B9A">
        <w:rPr>
          <w:rStyle w:val="addressee1Char"/>
        </w:rPr>
        <w:t>Bankruptcy Code</w:t>
      </w:r>
      <w:r>
        <w:rPr>
          <w:rStyle w:val="addressee1Char"/>
        </w:rPr>
        <w:t>”</w:t>
      </w:r>
      <w:r w:rsidRPr="008C1B9A">
        <w:rPr>
          <w:rStyle w:val="addressee1Char"/>
        </w:rPr>
        <w:t>), for the purposes of proceeding under</w:t>
      </w:r>
      <w:r w:rsidRPr="00000D44">
        <w:t xml:space="preserve"> the</w:t>
      </w:r>
      <w:r>
        <w:t xml:space="preserve"> </w:t>
      </w:r>
      <w:r w:rsidRPr="004942DB">
        <w:t>Bankruptcy</w:t>
      </w:r>
      <w:r w:rsidRPr="00000D44">
        <w:t xml:space="preserve"> Code, this Agreement shall be treated as an unexpired lease of nonresidential real property under Section 365 of the </w:t>
      </w:r>
      <w:r w:rsidRPr="004942DB">
        <w:t>Bankruptcy</w:t>
      </w:r>
      <w:r w:rsidRPr="00000D44">
        <w:t xml:space="preserve"> Code, 11 U.S.C. </w:t>
      </w:r>
      <w:r>
        <w:rPr>
          <w:rStyle w:val="addressee1Char"/>
          <w:rFonts w:cs="Times New Roman"/>
        </w:rPr>
        <w:t xml:space="preserve">§ </w:t>
      </w:r>
      <w:r w:rsidRPr="00000D44">
        <w:t xml:space="preserve">365 (as may be amended), and, accordingly, shall be subject to the provisions of subsections (d)(3) and (d)(4) of said Section </w:t>
      </w:r>
      <w:r w:rsidRPr="00B20A67">
        <w:t>365</w:t>
      </w:r>
      <w:r w:rsidRPr="00000D44">
        <w:t xml:space="preserve">Any person or entity to which Licensee’s rights, duties and obligations under this Agreement are assigned pursuant to the provisions of the </w:t>
      </w:r>
      <w:r w:rsidRPr="004942DB">
        <w:t>Bankruptcy</w:t>
      </w:r>
      <w:r w:rsidRPr="00000D44">
        <w:t xml:space="preserve"> Code, shall be deemed without further act to have assumed all of the obligations of Licensee arising under this Agreement both before and after the date of such assignment.  Any such assignee shall upon demand execute and deliver to Licensor an instrument confirming such assumption.  Any monies or other considerations payable or otherwise to be delivered in connection with such assignment shall be paid to Licensor, shall be the exclusive property of Licensor, and shall not constitute property of Licensee or of the estate of Licensee within the meaning of the </w:t>
      </w:r>
      <w:r w:rsidRPr="004942DB">
        <w:t>Bankruptcy</w:t>
      </w:r>
      <w:r w:rsidRPr="00000D44">
        <w:t xml:space="preserve"> Code.  Any monies or other considerations constituting Licensor’s property under the preceding sentence not paid or delivered to Licensor shall be held in trust for the benefit of Licensor and be promptly paid to Licensor.</w:t>
      </w:r>
    </w:p>
    <w:p w14:paraId="6288F5E1" w14:textId="77777777" w:rsidR="00A86E34" w:rsidRPr="008C1B9A" w:rsidRDefault="00032DD8" w:rsidP="00A86E34">
      <w:pPr>
        <w:pStyle w:val="Heading1"/>
        <w:rPr>
          <w:vanish/>
          <w:specVanish/>
        </w:rPr>
      </w:pPr>
      <w:bookmarkStart w:id="14" w:name="page13"/>
      <w:bookmarkEnd w:id="14"/>
      <w:r w:rsidRPr="00E03A6B">
        <w:t>Surrender</w:t>
      </w:r>
    </w:p>
    <w:p w14:paraId="3B4DACE1" w14:textId="0F2EFDA2" w:rsidR="00A86E34" w:rsidRPr="00201912" w:rsidRDefault="00032DD8" w:rsidP="00A86E34">
      <w:pPr>
        <w:pStyle w:val="b0"/>
      </w:pPr>
      <w:r w:rsidRPr="00E03A6B">
        <w:t xml:space="preserve">. </w:t>
      </w:r>
      <w:r w:rsidR="006256E0">
        <w:t xml:space="preserve">On or prior to the date of </w:t>
      </w:r>
      <w:r w:rsidRPr="00201912">
        <w:t>the expiration of the Supplement Term of any Supplement</w:t>
      </w:r>
      <w:r w:rsidR="00C91DA5">
        <w:t>al Site License</w:t>
      </w:r>
      <w:r w:rsidRPr="00201912">
        <w:t>, or upon the earlier termination thereof, Licensee shall remove all Equipment , at its sole expense, shall repair any damage to the Municipal Facilities or the ROW caused by such removal, and shall restore the Municipal Facilities to the condition in which they existed prior to t</w:t>
      </w:r>
      <w:r>
        <w:t>he installation of the Equipment</w:t>
      </w:r>
      <w:r w:rsidRPr="00201912">
        <w:t>, reasonable wear and tear and loss by casualty or other causes beyond Licensee’s control excepted.</w:t>
      </w:r>
    </w:p>
    <w:p w14:paraId="2DEDFC0C" w14:textId="77777777" w:rsidR="00A86E34" w:rsidRPr="008C1B9A" w:rsidRDefault="00032DD8" w:rsidP="00A86E34">
      <w:pPr>
        <w:pStyle w:val="Heading1"/>
        <w:rPr>
          <w:vanish/>
          <w:specVanish/>
        </w:rPr>
      </w:pPr>
      <w:r w:rsidRPr="00201912">
        <w:t>Notices</w:t>
      </w:r>
    </w:p>
    <w:p w14:paraId="1DEB16B4" w14:textId="77777777" w:rsidR="00A86E34" w:rsidRPr="00201912" w:rsidRDefault="00032DD8" w:rsidP="00A86E34">
      <w:pPr>
        <w:pStyle w:val="b0"/>
      </w:pPr>
      <w:r w:rsidRPr="00201912">
        <w:t>.</w:t>
      </w:r>
      <w:r w:rsidRPr="00000D44">
        <w:t xml:space="preserve"> </w:t>
      </w:r>
      <w:r>
        <w:t xml:space="preserve"> </w:t>
      </w:r>
      <w:r w:rsidRPr="00201912">
        <w:t>Any notice, request, demand, statement, or consent herein required or p</w:t>
      </w:r>
      <w:r>
        <w:t>ermitted to be given by either P</w:t>
      </w:r>
      <w:r w:rsidRPr="00201912">
        <w:t>arty to the other hereunder, shall be in writing</w:t>
      </w:r>
      <w:r>
        <w:t xml:space="preserve"> signed by or on behalf of the P</w:t>
      </w:r>
      <w:r w:rsidRPr="00201912">
        <w:t>arty giving the notice and addressed to the other at the address as set forth below:</w:t>
      </w:r>
    </w:p>
    <w:p w14:paraId="53A9D00B" w14:textId="32A42B9B" w:rsidR="00A86E34" w:rsidRPr="005D7B48" w:rsidRDefault="00032DD8" w:rsidP="00200F47">
      <w:pPr>
        <w:tabs>
          <w:tab w:val="left" w:pos="3600"/>
          <w:tab w:val="left" w:pos="7075"/>
        </w:tabs>
        <w:ind w:left="1440"/>
        <w:rPr>
          <w:highlight w:val="yellow"/>
        </w:rPr>
      </w:pPr>
      <w:r w:rsidRPr="00201912">
        <w:rPr>
          <w:u w:val="single"/>
        </w:rPr>
        <w:lastRenderedPageBreak/>
        <w:t>Licensee</w:t>
      </w:r>
      <w:r w:rsidRPr="00201912">
        <w:tab/>
      </w:r>
      <w:bookmarkStart w:id="15" w:name="_DV_M89"/>
      <w:bookmarkEnd w:id="15"/>
      <w:r w:rsidR="00393E2B" w:rsidRPr="005D7B48">
        <w:rPr>
          <w:highlight w:val="yellow"/>
        </w:rPr>
        <w:t>[Licensee Name]</w:t>
      </w:r>
    </w:p>
    <w:p w14:paraId="55D60EEA" w14:textId="5AAE4E4C" w:rsidR="00A86E34" w:rsidRPr="005D7B48" w:rsidRDefault="00393E2B" w:rsidP="00A86E34">
      <w:pPr>
        <w:ind w:left="3600"/>
        <w:rPr>
          <w:highlight w:val="yellow"/>
        </w:rPr>
      </w:pPr>
      <w:bookmarkStart w:id="16" w:name="_DV_M90"/>
      <w:bookmarkStart w:id="17" w:name="_DV_M91"/>
      <w:bookmarkEnd w:id="16"/>
      <w:bookmarkEnd w:id="17"/>
      <w:r w:rsidRPr="005D7B48">
        <w:rPr>
          <w:highlight w:val="yellow"/>
        </w:rPr>
        <w:t>[Licensee Address]</w:t>
      </w:r>
    </w:p>
    <w:p w14:paraId="1006F78F" w14:textId="24B2A32E" w:rsidR="00A86E34" w:rsidRPr="00201912" w:rsidRDefault="00032DD8" w:rsidP="00A86E34">
      <w:pPr>
        <w:spacing w:after="240"/>
        <w:ind w:left="3600"/>
      </w:pPr>
      <w:bookmarkStart w:id="18" w:name="_DV_M92"/>
      <w:bookmarkEnd w:id="18"/>
      <w:r w:rsidRPr="005D7B48">
        <w:rPr>
          <w:highlight w:val="yellow"/>
        </w:rPr>
        <w:t>Att</w:t>
      </w:r>
      <w:r w:rsidR="004543CE" w:rsidRPr="005D7B48">
        <w:rPr>
          <w:highlight w:val="yellow"/>
        </w:rPr>
        <w:t>n</w:t>
      </w:r>
      <w:r w:rsidRPr="005D7B48">
        <w:rPr>
          <w:highlight w:val="yellow"/>
        </w:rPr>
        <w:t xml:space="preserve">: </w:t>
      </w:r>
      <w:r w:rsidR="00393E2B" w:rsidRPr="005D7B48">
        <w:rPr>
          <w:highlight w:val="yellow"/>
        </w:rPr>
        <w:t>[Name]</w:t>
      </w:r>
    </w:p>
    <w:p w14:paraId="7653E68A" w14:textId="21AB6ED1" w:rsidR="00A86E34" w:rsidRDefault="00032DD8" w:rsidP="004543CE">
      <w:pPr>
        <w:ind w:left="1440"/>
        <w:rPr>
          <w:rFonts w:eastAsia="Times New Roman" w:cs="Times New Roman"/>
          <w:szCs w:val="24"/>
        </w:rPr>
      </w:pPr>
      <w:r w:rsidRPr="00201912">
        <w:rPr>
          <w:u w:val="single"/>
        </w:rPr>
        <w:t>Licensor</w:t>
      </w:r>
      <w:r w:rsidRPr="00201912">
        <w:tab/>
      </w:r>
      <w:r>
        <w:tab/>
        <w:t>City</w:t>
      </w:r>
      <w:r w:rsidR="004543CE">
        <w:t xml:space="preserve"> of Colorado Springs</w:t>
      </w:r>
    </w:p>
    <w:p w14:paraId="0912B264" w14:textId="6D4F6509" w:rsidR="004543CE" w:rsidRPr="00B460FC" w:rsidRDefault="004543CE" w:rsidP="00DD48F3">
      <w:pPr>
        <w:ind w:left="3600"/>
        <w:rPr>
          <w:rFonts w:eastAsia="Times New Roman" w:cs="Times New Roman"/>
          <w:szCs w:val="24"/>
        </w:rPr>
      </w:pPr>
      <w:r>
        <w:rPr>
          <w:rFonts w:eastAsia="Times New Roman" w:cs="Times New Roman"/>
          <w:szCs w:val="24"/>
        </w:rPr>
        <w:t>30 S. Nevada Ave</w:t>
      </w:r>
      <w:r w:rsidRPr="00B460FC">
        <w:rPr>
          <w:rFonts w:eastAsia="Times New Roman" w:cs="Times New Roman"/>
          <w:szCs w:val="24"/>
        </w:rPr>
        <w:t>nue, Suite 604</w:t>
      </w:r>
    </w:p>
    <w:p w14:paraId="6FA467DC" w14:textId="5CF6CFC1" w:rsidR="004543CE" w:rsidRPr="00B460FC" w:rsidRDefault="004543CE" w:rsidP="00DD48F3">
      <w:pPr>
        <w:ind w:left="3600"/>
        <w:rPr>
          <w:rFonts w:eastAsia="Times New Roman" w:cs="Times New Roman"/>
          <w:szCs w:val="24"/>
        </w:rPr>
      </w:pPr>
      <w:r w:rsidRPr="00B460FC">
        <w:rPr>
          <w:rFonts w:eastAsia="Times New Roman" w:cs="Times New Roman"/>
          <w:szCs w:val="24"/>
        </w:rPr>
        <w:t>Colorado Springs, CO 80903</w:t>
      </w:r>
    </w:p>
    <w:p w14:paraId="64DDEEC5" w14:textId="038D01B9" w:rsidR="00A86E34" w:rsidRDefault="00032DD8" w:rsidP="004543CE">
      <w:pPr>
        <w:ind w:left="3600"/>
        <w:rPr>
          <w:rFonts w:eastAsia="Times New Roman" w:cs="Times New Roman"/>
          <w:szCs w:val="24"/>
        </w:rPr>
      </w:pPr>
      <w:r w:rsidRPr="00B460FC">
        <w:rPr>
          <w:rFonts w:eastAsia="Times New Roman" w:cs="Times New Roman"/>
          <w:szCs w:val="24"/>
        </w:rPr>
        <w:t xml:space="preserve">Attn: </w:t>
      </w:r>
      <w:r w:rsidR="004543CE" w:rsidRPr="00DD48F3">
        <w:rPr>
          <w:rFonts w:eastAsia="Times New Roman" w:cs="Times New Roman"/>
          <w:szCs w:val="24"/>
        </w:rPr>
        <w:t xml:space="preserve"> Joshua Pace</w:t>
      </w:r>
    </w:p>
    <w:p w14:paraId="601336A0" w14:textId="77777777" w:rsidR="004543CE" w:rsidRPr="00D15E62" w:rsidRDefault="004543CE" w:rsidP="004543CE">
      <w:pPr>
        <w:ind w:left="3600"/>
        <w:rPr>
          <w:rFonts w:eastAsia="Times New Roman" w:cs="Times New Roman"/>
          <w:szCs w:val="24"/>
        </w:rPr>
      </w:pPr>
    </w:p>
    <w:p w14:paraId="311DDCF9" w14:textId="36FB8B70" w:rsidR="00A86E34" w:rsidRDefault="00032DD8" w:rsidP="004543CE">
      <w:pPr>
        <w:tabs>
          <w:tab w:val="left" w:pos="3600"/>
        </w:tabs>
        <w:ind w:left="1440"/>
      </w:pPr>
      <w:r w:rsidRPr="00201912">
        <w:t>With copy to:</w:t>
      </w:r>
      <w:r w:rsidRPr="00201912">
        <w:tab/>
      </w:r>
      <w:r>
        <w:t>City</w:t>
      </w:r>
      <w:r w:rsidR="0072677C">
        <w:t xml:space="preserve"> of Colorado Springs</w:t>
      </w:r>
    </w:p>
    <w:p w14:paraId="61B31B64" w14:textId="77777777" w:rsidR="00A86E34" w:rsidRPr="004A4644" w:rsidRDefault="00032DD8" w:rsidP="00DD48F3">
      <w:pPr>
        <w:ind w:left="3600"/>
        <w:rPr>
          <w:rFonts w:eastAsia="Times New Roman" w:cs="Times New Roman"/>
          <w:szCs w:val="24"/>
          <w:highlight w:val="cyan"/>
        </w:rPr>
      </w:pPr>
      <w:r w:rsidRPr="004A4644">
        <w:rPr>
          <w:rFonts w:eastAsia="Times New Roman" w:cs="Times New Roman"/>
          <w:szCs w:val="24"/>
          <w:highlight w:val="cyan"/>
          <w:u w:val="single"/>
        </w:rPr>
        <w:t>[Secondary a</w:t>
      </w:r>
      <w:r w:rsidRPr="004A4644">
        <w:rPr>
          <w:rFonts w:eastAsia="Times New Roman" w:cs="Times New Roman"/>
          <w:szCs w:val="24"/>
          <w:highlight w:val="cyan"/>
        </w:rPr>
        <w:t xml:space="preserve">ddress of City] </w:t>
      </w:r>
    </w:p>
    <w:p w14:paraId="2F2EAA7D" w14:textId="06969649" w:rsidR="00A86E34" w:rsidRDefault="00032DD8" w:rsidP="00DD48F3">
      <w:pPr>
        <w:ind w:left="3600"/>
        <w:rPr>
          <w:rFonts w:eastAsia="Times New Roman" w:cs="Times New Roman"/>
          <w:szCs w:val="24"/>
          <w:u w:val="single"/>
        </w:rPr>
      </w:pPr>
      <w:r w:rsidRPr="004A4644">
        <w:rPr>
          <w:rFonts w:eastAsia="Times New Roman" w:cs="Times New Roman"/>
          <w:szCs w:val="24"/>
          <w:highlight w:val="cyan"/>
        </w:rPr>
        <w:t xml:space="preserve">Attn: </w:t>
      </w:r>
      <w:r w:rsidRPr="004A4644">
        <w:rPr>
          <w:rFonts w:eastAsia="Times New Roman" w:cs="Times New Roman"/>
          <w:szCs w:val="24"/>
          <w:highlight w:val="cyan"/>
          <w:u w:val="single"/>
        </w:rPr>
        <w:t>_______________________</w:t>
      </w:r>
    </w:p>
    <w:p w14:paraId="5A101ABA" w14:textId="77777777" w:rsidR="004543CE" w:rsidRPr="00D15E62" w:rsidRDefault="004543CE" w:rsidP="00DD48F3">
      <w:pPr>
        <w:ind w:left="3600"/>
        <w:rPr>
          <w:rFonts w:eastAsia="Times New Roman" w:cs="Times New Roman"/>
          <w:szCs w:val="24"/>
          <w:u w:val="single"/>
        </w:rPr>
      </w:pPr>
    </w:p>
    <w:p w14:paraId="2C4F4B1D" w14:textId="77777777" w:rsidR="00A86E34" w:rsidRDefault="00032DD8" w:rsidP="00A86E34">
      <w:pPr>
        <w:pStyle w:val="BodyText1"/>
      </w:pPr>
      <w:r>
        <w:t>Each P</w:t>
      </w:r>
      <w:r w:rsidRPr="00201912">
        <w:t xml:space="preserve">arty may by notice in writing change its address for the purpose of this Agreement, which address shall thereafter be used in place of the former address. Each notice, demand, request, or communication which shall be mailed to any of the aforesaid shall be deemed sufficiently given, served, or sent for all purposes hereunder (i) two business days after it shall be mailed by United States certified mail, postage prepaid and return receipt requested, in any post office or branch post office regularly maintained by the United States Postal Service, (ii) upon personal delivery, or (iii) one business day after deposit with any recognized commercial air courier or express service. </w:t>
      </w:r>
      <w:r w:rsidRPr="002F278A">
        <w:t>Any communication made by e-mail or similar method shall not constitute notice pursuant to this Agreement.</w:t>
      </w:r>
    </w:p>
    <w:p w14:paraId="790158DF" w14:textId="742AD195" w:rsidR="00A86E34" w:rsidRPr="002F278A" w:rsidRDefault="00032DD8" w:rsidP="00A86E34">
      <w:pPr>
        <w:pStyle w:val="Heading2"/>
      </w:pPr>
      <w:r w:rsidRPr="00FD32E0">
        <w:rPr>
          <w:u w:val="single"/>
        </w:rPr>
        <w:t>Emergency Contact</w:t>
      </w:r>
      <w:r>
        <w:t xml:space="preserve">.  As set forth above, </w:t>
      </w:r>
      <w:r w:rsidRPr="00872E63">
        <w:t xml:space="preserve">Licensee shall make certain that it has a designated </w:t>
      </w:r>
      <w:r w:rsidRPr="005018F8">
        <w:t xml:space="preserve">contact </w:t>
      </w:r>
      <w:r w:rsidRPr="00872E63">
        <w:t xml:space="preserve">person available 24/7 in the event of an emergency requiring Licensor to take immediate action.  In such event, Licensee’s contact is:  </w:t>
      </w:r>
      <w:r w:rsidR="006D481A" w:rsidRPr="00200F47">
        <w:rPr>
          <w:highlight w:val="yellow"/>
        </w:rPr>
        <w:t>_____________</w:t>
      </w:r>
      <w:r w:rsidRPr="00200F47">
        <w:rPr>
          <w:highlight w:val="yellow"/>
        </w:rPr>
        <w:t>.</w:t>
      </w:r>
      <w:r w:rsidR="006256E0" w:rsidRPr="006256E0">
        <w:t xml:space="preserve"> </w:t>
      </w:r>
      <w:r w:rsidR="006256E0">
        <w:t>The Licensee shall be obligated to maintain a current emergency contact number with the Licensor and notify the Licensor of any changes.</w:t>
      </w:r>
    </w:p>
    <w:p w14:paraId="43BB4BD6" w14:textId="77777777" w:rsidR="00A86E34" w:rsidRPr="002F278A" w:rsidRDefault="00032DD8" w:rsidP="00A86E34">
      <w:pPr>
        <w:pStyle w:val="Heading1"/>
        <w:keepNext/>
        <w:keepLines/>
      </w:pPr>
      <w:r w:rsidRPr="002F278A">
        <w:t>Miscellaneous</w:t>
      </w:r>
      <w:r w:rsidRPr="005A1DE1">
        <w:rPr>
          <w:u w:val="none"/>
        </w:rPr>
        <w:t>.</w:t>
      </w:r>
    </w:p>
    <w:p w14:paraId="03592F15" w14:textId="77777777" w:rsidR="00A86E34" w:rsidRPr="00000D44" w:rsidRDefault="00032DD8" w:rsidP="00A86E34">
      <w:pPr>
        <w:pStyle w:val="Heading2"/>
      </w:pPr>
      <w:r w:rsidRPr="002F278A">
        <w:rPr>
          <w:u w:val="single"/>
        </w:rPr>
        <w:t>Entire Agreement</w:t>
      </w:r>
      <w:r w:rsidRPr="002F278A">
        <w:t xml:space="preserve">. </w:t>
      </w:r>
      <w:r>
        <w:t xml:space="preserve"> </w:t>
      </w:r>
      <w:r w:rsidRPr="00000D44">
        <w:t>This Agreement constitutes the entire agreement and understanding between the Parties, and supersedes all negotiations, understandings or agreements. Any amendments to this Agreement must be in writing and executed by both Parties.</w:t>
      </w:r>
    </w:p>
    <w:p w14:paraId="0F6FE00B" w14:textId="77777777" w:rsidR="00A86E34" w:rsidRPr="00000D44" w:rsidRDefault="00032DD8" w:rsidP="00A86E34">
      <w:pPr>
        <w:pStyle w:val="Heading2"/>
      </w:pPr>
      <w:bookmarkStart w:id="19" w:name="page14"/>
      <w:bookmarkEnd w:id="19"/>
      <w:r w:rsidRPr="00000D44">
        <w:rPr>
          <w:u w:val="single"/>
        </w:rPr>
        <w:t>Severability</w:t>
      </w:r>
      <w:r w:rsidRPr="00000D44">
        <w:t xml:space="preserve">. </w:t>
      </w:r>
      <w:r>
        <w:t xml:space="preserve"> </w:t>
      </w:r>
      <w:r w:rsidRPr="00000D44">
        <w:t>If any provision of this Agreement is invalid or unenforceable with respect to any Party, the remainder of this Agreement or the application of such provision to persons other than those as to whom it is held invalid or unenforceable, shall not be affected and each provision of this Agreement shall be valid and enforceable to the fullest extent permitted by law.</w:t>
      </w:r>
    </w:p>
    <w:p w14:paraId="51F2CE4D" w14:textId="77777777" w:rsidR="00A86E34" w:rsidRPr="00000D44" w:rsidRDefault="00032DD8" w:rsidP="00A86E34">
      <w:pPr>
        <w:pStyle w:val="Heading2"/>
      </w:pPr>
      <w:r w:rsidRPr="00000D44">
        <w:rPr>
          <w:u w:val="single"/>
        </w:rPr>
        <w:t>Governing Law</w:t>
      </w:r>
      <w:r w:rsidRPr="00000D44">
        <w:t xml:space="preserve">. </w:t>
      </w:r>
      <w:r>
        <w:t xml:space="preserve"> </w:t>
      </w:r>
      <w:r w:rsidRPr="00000D44">
        <w:t>This Agreement shall be governed by and co</w:t>
      </w:r>
      <w:r>
        <w:t>nstrued in accordance with the L</w:t>
      </w:r>
      <w:r w:rsidRPr="00000D44">
        <w:t>aws of the State of Co</w:t>
      </w:r>
      <w:r>
        <w:t xml:space="preserve">lorado, </w:t>
      </w:r>
      <w:r w:rsidR="006256E0">
        <w:t xml:space="preserve">and the City Charter, and the Colorado Springs Municipal Code, </w:t>
      </w:r>
      <w:r>
        <w:t>and applicable federal L</w:t>
      </w:r>
      <w:r w:rsidRPr="00000D44">
        <w:t xml:space="preserve">aw.  </w:t>
      </w:r>
    </w:p>
    <w:p w14:paraId="6AE144AD" w14:textId="1B420B39" w:rsidR="00A86E34" w:rsidRPr="00000D44" w:rsidRDefault="00032DD8" w:rsidP="00A86E34">
      <w:pPr>
        <w:pStyle w:val="Heading2"/>
      </w:pPr>
      <w:r w:rsidRPr="00000D44">
        <w:rPr>
          <w:u w:val="single"/>
        </w:rPr>
        <w:t>Authority to Execute</w:t>
      </w:r>
      <w:r w:rsidRPr="00000D44">
        <w:t xml:space="preserve">. </w:t>
      </w:r>
      <w:r>
        <w:t xml:space="preserve"> </w:t>
      </w:r>
      <w:r w:rsidRPr="00000D44">
        <w:t>Any individual executing this Agreement on behalf of</w:t>
      </w:r>
      <w:r w:rsidR="0049007A">
        <w:t xml:space="preserve"> </w:t>
      </w:r>
      <w:r w:rsidR="0025315E">
        <w:t xml:space="preserve">Licensee or Licensee’s </w:t>
      </w:r>
      <w:r w:rsidR="0049007A">
        <w:t>Successors</w:t>
      </w:r>
      <w:r w:rsidR="0025315E">
        <w:t xml:space="preserve"> or assigns</w:t>
      </w:r>
      <w:r w:rsidRPr="00000D44">
        <w:t xml:space="preserve"> represents and warrants that he or she is duly </w:t>
      </w:r>
      <w:r w:rsidRPr="00000D44">
        <w:lastRenderedPageBreak/>
        <w:t xml:space="preserve">authorized to execute and deliver this Agreement on behalf of such </w:t>
      </w:r>
      <w:r>
        <w:t>Party</w:t>
      </w:r>
      <w:r w:rsidRPr="00000D44">
        <w:t xml:space="preserve">, and this Agreement is binding upon such </w:t>
      </w:r>
      <w:r>
        <w:t>Party</w:t>
      </w:r>
      <w:r w:rsidRPr="00000D44">
        <w:t xml:space="preserve"> in accordance with its terms.</w:t>
      </w:r>
    </w:p>
    <w:p w14:paraId="5F147F7B" w14:textId="77777777" w:rsidR="00A86E34" w:rsidRDefault="00032DD8" w:rsidP="00A86E34">
      <w:pPr>
        <w:pStyle w:val="Heading2"/>
      </w:pPr>
      <w:r w:rsidRPr="00000D44">
        <w:rPr>
          <w:u w:val="single"/>
        </w:rPr>
        <w:t>No Waiver</w:t>
      </w:r>
      <w:r w:rsidRPr="00000D44">
        <w:t xml:space="preserve">. </w:t>
      </w:r>
      <w:r>
        <w:t xml:space="preserve"> </w:t>
      </w:r>
      <w:r w:rsidRPr="00000D44">
        <w:t>A Party shall not be excused from complying with any of the terms and conditions of this Agreement by any failure of a Party upon any one or more occasions to insist upon or to seek compliance with any such terms or conditions.  Both Licensor and Licensee expressly reserve all rights they may have under law to the maximum extent possible, and neither Licensor nor Licensee shall be deemed to have waived any rights they may now have or may acquire in the future by entering into this Agreement.</w:t>
      </w:r>
    </w:p>
    <w:p w14:paraId="306B7B69" w14:textId="77777777" w:rsidR="0025315E" w:rsidRPr="00000D44" w:rsidRDefault="0025315E" w:rsidP="0025315E">
      <w:pPr>
        <w:pStyle w:val="Heading2"/>
      </w:pPr>
      <w:r w:rsidRPr="00764729">
        <w:rPr>
          <w:u w:val="single"/>
        </w:rPr>
        <w:t>Survival of Terms.</w:t>
      </w:r>
      <w:r w:rsidRPr="0025315E">
        <w:t xml:space="preserve">  Any provision of this Agreement which must survive its expiration or termination in order to be given effect shall so survive.  The following Sections shall specifically survive the expiration or termination of the Agreement and any Supplement</w:t>
      </w:r>
      <w:r w:rsidR="00C91DA5">
        <w:t>al Site License</w:t>
      </w:r>
      <w:r w:rsidRPr="0025315E">
        <w:t xml:space="preserve">: Sections 12, 16, 17 and 19, including all subsections of each.  </w:t>
      </w:r>
    </w:p>
    <w:p w14:paraId="266A29F0" w14:textId="77777777" w:rsidR="00A86E34" w:rsidRPr="00000D44" w:rsidRDefault="00032DD8" w:rsidP="00A86E34">
      <w:pPr>
        <w:pStyle w:val="Heading2"/>
      </w:pPr>
      <w:r w:rsidRPr="00000D44">
        <w:rPr>
          <w:u w:val="single"/>
        </w:rPr>
        <w:t>Force Majeure</w:t>
      </w:r>
      <w:r w:rsidRPr="00000D44">
        <w:t xml:space="preserve">. </w:t>
      </w:r>
      <w:r>
        <w:t xml:space="preserve"> </w:t>
      </w:r>
      <w:r w:rsidRPr="00000D44">
        <w:t xml:space="preserve">With respect to any provisions of this Agreement, </w:t>
      </w:r>
      <w:r w:rsidR="0025315E">
        <w:t xml:space="preserve">except for the Licensee’s obligations to pay money to Licensor, </w:t>
      </w:r>
      <w:r w:rsidRPr="00000D44">
        <w:t>the viol</w:t>
      </w:r>
      <w:r>
        <w:t>ation or non-compliance of any T</w:t>
      </w:r>
      <w:r w:rsidRPr="00000D44">
        <w:t>erm of this Agreement which could result in the imposition of a financial penalty, liquidated damages, forfeiture or other sanction upon a Party, such violation or non-compliance shall be excused where such violation or non-compliance is the result of acts of God, war, civil disturbance, strike or other labor unrest, or other events, the occurrence of which was not reasonably foreseeable by such Party and is beyond such Party’s reasonable control.</w:t>
      </w:r>
    </w:p>
    <w:p w14:paraId="51D797E8" w14:textId="77777777" w:rsidR="00A86E34" w:rsidRDefault="00032DD8" w:rsidP="00A86E34">
      <w:pPr>
        <w:pStyle w:val="Heading2"/>
      </w:pPr>
      <w:r w:rsidRPr="00000D44">
        <w:rPr>
          <w:u w:val="single"/>
        </w:rPr>
        <w:t>Limitation of Liability</w:t>
      </w:r>
      <w:r w:rsidRPr="00000D44">
        <w:t xml:space="preserve">. </w:t>
      </w:r>
      <w:r>
        <w:t xml:space="preserve"> </w:t>
      </w:r>
      <w:r w:rsidRPr="00000D44">
        <w:t>Except for indemnification pursuant to Section 12, neither Party shall be liable to the other, or any of their respective agents, representatives, employees for any lost revenue, lost profits, loss of technology, rights or services, incidental, punitive, indirect, special or consequential damages, loss of data, or interruption or loss of use of service, even if advised of the possibility of such damages, whether under theory of contract, tort (including negligence), strict liability or otherwise.</w:t>
      </w:r>
    </w:p>
    <w:p w14:paraId="56EB7034" w14:textId="77777777" w:rsidR="00A86E34" w:rsidRDefault="00032DD8" w:rsidP="00A86E34">
      <w:pPr>
        <w:pStyle w:val="Heading2"/>
      </w:pPr>
      <w:r w:rsidRPr="00D8428B">
        <w:rPr>
          <w:u w:val="single"/>
        </w:rPr>
        <w:t>Representations</w:t>
      </w:r>
      <w:r w:rsidRPr="00912A88">
        <w:rPr>
          <w:u w:val="single"/>
        </w:rPr>
        <w:t xml:space="preserve"> and Warranties</w:t>
      </w:r>
      <w:r w:rsidRPr="00912A88">
        <w:t xml:space="preserve">.  Each </w:t>
      </w:r>
      <w:r>
        <w:t>P</w:t>
      </w:r>
      <w:r w:rsidRPr="00912A88">
        <w:t xml:space="preserve">arty to this Agreement represents and warrants that it has the full right, power, legal capacity, and authority to enter into and perform its respective obligations hereunder and that such obligations shall be binding upon it without the requirement of the approval or consent of any other person or entity in connection herewith. </w:t>
      </w:r>
    </w:p>
    <w:p w14:paraId="213C5B53" w14:textId="77777777" w:rsidR="0025315E" w:rsidRPr="00912A88" w:rsidRDefault="0025315E" w:rsidP="0025315E">
      <w:pPr>
        <w:pStyle w:val="Heading2"/>
      </w:pPr>
      <w:bookmarkStart w:id="20" w:name="_Hlk5102760"/>
      <w:r w:rsidRPr="0072677C">
        <w:rPr>
          <w:u w:val="single"/>
        </w:rPr>
        <w:t>Appropriations</w:t>
      </w:r>
      <w:r w:rsidRPr="000C6694">
        <w:t xml:space="preserve">.  This Agreement is expressly made subject to the limitations of the Colorado Constitution and Section 7-60 of the Charter of the City of Colorado Springs. Nothing herein shall constitute, nor be deemed to constitute, the creation of a debt or multi-year fiscal obligation or an obligation of future appropriations by the City Council of Colorado Springs, contrary to Article X, § 20, Colo. Const., or any other constitutional, statutory, or charter debt limitation. Notwithstanding any other provision of this Agreement, with respect to any financial obligation of the City which may arise under this Agreement in any fiscal year after the year of execution, in the event the budget or other means of appropriation for any such year fails to provide funds in sufficient amounts to discharge such obligation, such failure shall </w:t>
      </w:r>
      <w:r>
        <w:t xml:space="preserve">not </w:t>
      </w:r>
      <w:r w:rsidRPr="000C6694">
        <w:t xml:space="preserve">constitute a default or breach of this Agreement, including any sub-agreement, attachment, schedule, or exhibit thereto, by the City.  As used herein, the term “appropriation” shall mean and include the due adoption of an appropriation ordinance and budget and the approval of a Budget Detail Report </w:t>
      </w:r>
      <w:r w:rsidRPr="000C6694">
        <w:lastRenderedPageBreak/>
        <w:t>(Resource Allocations) which contains an allocation of sufficient funds for the performance of fiscal obligations arising under this Agreement</w:t>
      </w:r>
      <w:bookmarkEnd w:id="20"/>
      <w:r w:rsidRPr="000C6694">
        <w:t>.</w:t>
      </w:r>
    </w:p>
    <w:p w14:paraId="2388503A" w14:textId="77777777" w:rsidR="00A86E34" w:rsidRDefault="00032DD8" w:rsidP="00A86E34">
      <w:pPr>
        <w:pStyle w:val="Heading2"/>
      </w:pPr>
      <w:r w:rsidRPr="00912A88">
        <w:rPr>
          <w:u w:val="single"/>
        </w:rPr>
        <w:t>No Third-Party Beneficiaries</w:t>
      </w:r>
      <w:r w:rsidRPr="005A1DE1">
        <w:t>.</w:t>
      </w:r>
      <w:r w:rsidRPr="00912A88">
        <w:t xml:space="preserve">  This Agreement benefits only the </w:t>
      </w:r>
      <w:r>
        <w:t>P</w:t>
      </w:r>
      <w:r w:rsidRPr="00912A88">
        <w:t>arties hereto and their successors and permitted assigns.  There are no third-party beneficiaries.</w:t>
      </w:r>
    </w:p>
    <w:p w14:paraId="3F7A8914" w14:textId="77777777" w:rsidR="00A86E34" w:rsidRDefault="00032DD8" w:rsidP="00A86E34">
      <w:pPr>
        <w:pStyle w:val="Heading2"/>
      </w:pPr>
      <w:r w:rsidRPr="00912A88">
        <w:rPr>
          <w:u w:val="single"/>
        </w:rPr>
        <w:t>Other ROW Users</w:t>
      </w:r>
      <w:r w:rsidRPr="005A1DE1">
        <w:t>.</w:t>
      </w:r>
      <w:r w:rsidRPr="00912A88">
        <w:t xml:space="preserve">  The </w:t>
      </w:r>
      <w:r>
        <w:t>P</w:t>
      </w:r>
      <w:r w:rsidRPr="00912A88">
        <w:t>arties understand and agree that Licensor permits other persons and entities to install utility facilities in the ROW.  In permitting such work to be done by others, Licensor shall not be liable to Licensee for any damage caused by those persons or entities.</w:t>
      </w:r>
    </w:p>
    <w:p w14:paraId="5AE98D18" w14:textId="77777777" w:rsidR="00A86E34" w:rsidRPr="00912A88" w:rsidRDefault="00032DD8" w:rsidP="00A86E34">
      <w:pPr>
        <w:pStyle w:val="Heading2"/>
      </w:pPr>
      <w:r w:rsidRPr="00912A88">
        <w:rPr>
          <w:u w:val="single"/>
        </w:rPr>
        <w:t>Public Disclosure</w:t>
      </w:r>
      <w:r w:rsidRPr="005A1DE1">
        <w:t>.</w:t>
      </w:r>
      <w:r w:rsidRPr="00912A88">
        <w:t xml:space="preserve">  Licensee acknowledges that this Agreement is public record within the meaning of the Colorado Open Records Act§ 24-72-202(6), </w:t>
      </w:r>
      <w:r>
        <w:t xml:space="preserve">C.R.S., </w:t>
      </w:r>
      <w:r w:rsidRPr="00912A88">
        <w:t xml:space="preserve">and accordingly may be disclosed to the public.  </w:t>
      </w:r>
    </w:p>
    <w:p w14:paraId="4CD6C0D6" w14:textId="77777777" w:rsidR="00A86E34" w:rsidRPr="002F278A" w:rsidRDefault="00032DD8" w:rsidP="00A86E34">
      <w:pPr>
        <w:ind w:firstLine="720"/>
        <w:rPr>
          <w:rFonts w:eastAsia="Times New Roman" w:cs="Times New Roman"/>
          <w:szCs w:val="24"/>
        </w:rPr>
      </w:pPr>
      <w:bookmarkStart w:id="21" w:name="page15"/>
      <w:bookmarkStart w:id="22" w:name="page16"/>
      <w:bookmarkEnd w:id="21"/>
      <w:bookmarkEnd w:id="22"/>
      <w:r w:rsidRPr="002F278A">
        <w:t xml:space="preserve">IN WITNESS WHEREOF, </w:t>
      </w:r>
      <w:r w:rsidRPr="002F278A">
        <w:rPr>
          <w:rFonts w:eastAsia="Times New Roman" w:cs="Times New Roman"/>
          <w:szCs w:val="24"/>
        </w:rPr>
        <w:t xml:space="preserve">the </w:t>
      </w:r>
      <w:r>
        <w:rPr>
          <w:rFonts w:eastAsia="Times New Roman" w:cs="Times New Roman"/>
          <w:szCs w:val="24"/>
        </w:rPr>
        <w:t>Parties</w:t>
      </w:r>
      <w:r w:rsidRPr="002F278A">
        <w:rPr>
          <w:rFonts w:eastAsia="Times New Roman" w:cs="Times New Roman"/>
          <w:szCs w:val="24"/>
        </w:rPr>
        <w:t xml:space="preserve"> have executed this Agreement as of this ____ day of ___________, 20</w:t>
      </w:r>
      <w:r>
        <w:rPr>
          <w:rFonts w:eastAsia="Times New Roman" w:cs="Times New Roman"/>
          <w:szCs w:val="24"/>
        </w:rPr>
        <w:t xml:space="preserve">18 </w:t>
      </w:r>
      <w:r w:rsidRPr="002F278A">
        <w:rPr>
          <w:rFonts w:eastAsia="Times New Roman" w:cs="Times New Roman"/>
          <w:szCs w:val="24"/>
        </w:rPr>
        <w:t xml:space="preserve">(the </w:t>
      </w:r>
      <w:r>
        <w:rPr>
          <w:rFonts w:eastAsia="Times New Roman" w:cs="Times New Roman"/>
          <w:szCs w:val="24"/>
        </w:rPr>
        <w:t>“</w:t>
      </w:r>
      <w:r w:rsidRPr="002F278A">
        <w:rPr>
          <w:rFonts w:eastAsia="Times New Roman" w:cs="Times New Roman"/>
          <w:szCs w:val="24"/>
        </w:rPr>
        <w:t>Execution Date</w:t>
      </w:r>
      <w:r>
        <w:rPr>
          <w:rFonts w:eastAsia="Times New Roman" w:cs="Times New Roman"/>
          <w:szCs w:val="24"/>
        </w:rPr>
        <w:t>”</w:t>
      </w:r>
      <w:r w:rsidRPr="002F278A">
        <w:rPr>
          <w:rFonts w:eastAsia="Times New Roman" w:cs="Times New Roman"/>
          <w:szCs w:val="24"/>
        </w:rPr>
        <w:t>).</w:t>
      </w:r>
    </w:p>
    <w:p w14:paraId="65B0B9E4" w14:textId="77777777" w:rsidR="00A86E34" w:rsidRPr="00000D44" w:rsidRDefault="00A86E34" w:rsidP="00A86E34">
      <w:pPr>
        <w:rPr>
          <w:rFonts w:eastAsia="Times New Roman" w:cs="Times New Roman"/>
          <w:szCs w:val="24"/>
        </w:rPr>
      </w:pPr>
    </w:p>
    <w:p w14:paraId="47D84C19" w14:textId="77777777" w:rsidR="00A86E34" w:rsidRDefault="00A86E34" w:rsidP="00A86E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44"/>
      </w:tblGrid>
      <w:tr w:rsidR="00887BDC" w14:paraId="67BF821F" w14:textId="77777777" w:rsidTr="00A86E34">
        <w:tc>
          <w:tcPr>
            <w:tcW w:w="4788" w:type="dxa"/>
          </w:tcPr>
          <w:p w14:paraId="4FEC46FA" w14:textId="77777777" w:rsidR="00A86E34" w:rsidRDefault="00032DD8" w:rsidP="00A86E34">
            <w:pPr>
              <w:jc w:val="left"/>
              <w:rPr>
                <w:rFonts w:eastAsia="Times New Roman" w:cs="Times New Roman"/>
                <w:szCs w:val="24"/>
              </w:rPr>
            </w:pPr>
            <w:r w:rsidRPr="00000D44">
              <w:rPr>
                <w:rFonts w:eastAsia="Times New Roman" w:cs="Times New Roman"/>
                <w:szCs w:val="24"/>
              </w:rPr>
              <w:t>LICENSOR:</w:t>
            </w:r>
            <w:r w:rsidRPr="00000D44">
              <w:rPr>
                <w:rFonts w:eastAsia="Times New Roman" w:cs="Times New Roman"/>
                <w:szCs w:val="24"/>
              </w:rPr>
              <w:tab/>
            </w:r>
          </w:p>
          <w:p w14:paraId="366BD43D" w14:textId="77777777" w:rsidR="00A86E34" w:rsidRDefault="00032DD8" w:rsidP="00A86E34">
            <w:pPr>
              <w:jc w:val="left"/>
              <w:rPr>
                <w:rFonts w:eastAsia="Times New Roman" w:cs="Times New Roman"/>
                <w:szCs w:val="24"/>
              </w:rPr>
            </w:pPr>
            <w:r>
              <w:rPr>
                <w:rFonts w:eastAsia="Times New Roman" w:cs="Times New Roman"/>
                <w:szCs w:val="24"/>
              </w:rPr>
              <w:t xml:space="preserve">City of Colorado Springs, </w:t>
            </w:r>
          </w:p>
          <w:p w14:paraId="61BA05D2" w14:textId="77777777" w:rsidR="00A86E34" w:rsidRDefault="00032DD8" w:rsidP="00A86E34">
            <w:pPr>
              <w:jc w:val="left"/>
              <w:rPr>
                <w:rFonts w:eastAsia="Times New Roman" w:cs="Times New Roman"/>
                <w:szCs w:val="24"/>
              </w:rPr>
            </w:pPr>
            <w:r>
              <w:rPr>
                <w:rFonts w:eastAsia="Times New Roman" w:cs="Times New Roman"/>
                <w:szCs w:val="24"/>
              </w:rPr>
              <w:t>a Colorado home rule municipality</w:t>
            </w:r>
          </w:p>
          <w:p w14:paraId="387E2514" w14:textId="77777777" w:rsidR="00A86E34" w:rsidRDefault="00A86E34" w:rsidP="00A86E34">
            <w:pPr>
              <w:jc w:val="left"/>
              <w:rPr>
                <w:rFonts w:eastAsia="Times New Roman" w:cs="Times New Roman"/>
                <w:szCs w:val="24"/>
              </w:rPr>
            </w:pPr>
          </w:p>
          <w:p w14:paraId="5A61374C" w14:textId="77777777" w:rsidR="00A86E34" w:rsidRDefault="00A86E34" w:rsidP="00A86E34">
            <w:pPr>
              <w:tabs>
                <w:tab w:val="left" w:pos="450"/>
              </w:tabs>
              <w:jc w:val="left"/>
            </w:pPr>
          </w:p>
        </w:tc>
        <w:tc>
          <w:tcPr>
            <w:tcW w:w="4788" w:type="dxa"/>
          </w:tcPr>
          <w:p w14:paraId="5E933FF1" w14:textId="77777777" w:rsidR="00A86E34" w:rsidRDefault="00032DD8" w:rsidP="00A86E34">
            <w:r>
              <w:t>LICENSEE:</w:t>
            </w:r>
          </w:p>
          <w:p w14:paraId="3867233C" w14:textId="7404E636" w:rsidR="00A86E34" w:rsidRPr="00B73AC9" w:rsidRDefault="00393E2B" w:rsidP="00A86E34">
            <w:r w:rsidRPr="00200F47">
              <w:rPr>
                <w:highlight w:val="yellow"/>
              </w:rPr>
              <w:t>______________</w:t>
            </w:r>
          </w:p>
        </w:tc>
      </w:tr>
      <w:tr w:rsidR="00887BDC" w14:paraId="11EB0AED" w14:textId="77777777" w:rsidTr="00A86E34">
        <w:tc>
          <w:tcPr>
            <w:tcW w:w="4788" w:type="dxa"/>
          </w:tcPr>
          <w:p w14:paraId="38EFCA7C" w14:textId="77777777" w:rsidR="00A86E34" w:rsidRPr="00000D44" w:rsidRDefault="00A86E34" w:rsidP="00A86E34">
            <w:pPr>
              <w:jc w:val="left"/>
              <w:rPr>
                <w:rFonts w:eastAsia="Times New Roman" w:cs="Times New Roman"/>
                <w:szCs w:val="24"/>
              </w:rPr>
            </w:pPr>
          </w:p>
        </w:tc>
        <w:tc>
          <w:tcPr>
            <w:tcW w:w="4788" w:type="dxa"/>
          </w:tcPr>
          <w:p w14:paraId="6237CE1D" w14:textId="77777777" w:rsidR="00A86E34" w:rsidRDefault="00A86E34" w:rsidP="00A86E34"/>
        </w:tc>
      </w:tr>
      <w:tr w:rsidR="00887BDC" w14:paraId="25920C5F" w14:textId="77777777" w:rsidTr="00A86E34">
        <w:tc>
          <w:tcPr>
            <w:tcW w:w="4788" w:type="dxa"/>
          </w:tcPr>
          <w:p w14:paraId="010ED827" w14:textId="77777777" w:rsidR="00A86E34" w:rsidRPr="00000D44" w:rsidRDefault="00A86E34" w:rsidP="00A86E34">
            <w:pPr>
              <w:jc w:val="left"/>
              <w:rPr>
                <w:rFonts w:eastAsia="Times New Roman" w:cs="Times New Roman"/>
                <w:szCs w:val="24"/>
              </w:rPr>
            </w:pPr>
          </w:p>
        </w:tc>
        <w:tc>
          <w:tcPr>
            <w:tcW w:w="4788" w:type="dxa"/>
          </w:tcPr>
          <w:p w14:paraId="31871088" w14:textId="77777777" w:rsidR="00A86E34" w:rsidRDefault="00A86E34" w:rsidP="00A86E34"/>
        </w:tc>
      </w:tr>
      <w:tr w:rsidR="00887BDC" w14:paraId="6D104FF6" w14:textId="77777777" w:rsidTr="00A86E34">
        <w:tc>
          <w:tcPr>
            <w:tcW w:w="4788" w:type="dxa"/>
          </w:tcPr>
          <w:p w14:paraId="6EF16B1E" w14:textId="77777777" w:rsidR="00A86E34" w:rsidRDefault="00032DD8" w:rsidP="00A86E34">
            <w:pPr>
              <w:tabs>
                <w:tab w:val="left" w:pos="450"/>
              </w:tabs>
              <w:jc w:val="left"/>
              <w:rPr>
                <w:rFonts w:eastAsia="Times New Roman" w:cs="Times New Roman"/>
                <w:szCs w:val="24"/>
              </w:rPr>
            </w:pPr>
            <w:r>
              <w:rPr>
                <w:rFonts w:eastAsia="Times New Roman" w:cs="Times New Roman"/>
                <w:szCs w:val="24"/>
              </w:rPr>
              <w:t>By:</w:t>
            </w:r>
            <w:r>
              <w:rPr>
                <w:rFonts w:eastAsia="Times New Roman" w:cs="Times New Roman"/>
                <w:szCs w:val="24"/>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3EA754D9" w14:textId="77777777" w:rsidR="00A86E34" w:rsidRPr="00532C73" w:rsidRDefault="00032DD8" w:rsidP="00A86E34">
            <w:pPr>
              <w:tabs>
                <w:tab w:val="left" w:pos="450"/>
              </w:tabs>
              <w:jc w:val="left"/>
              <w:rPr>
                <w:rFonts w:eastAsia="Times New Roman" w:cs="Times New Roman"/>
                <w:szCs w:val="24"/>
                <w:u w:val="single"/>
              </w:rPr>
            </w:pPr>
            <w:r>
              <w:rPr>
                <w:rFonts w:eastAsia="Times New Roman" w:cs="Times New Roman"/>
                <w:szCs w:val="24"/>
              </w:rPr>
              <w:t>Print Name: __________________________</w:t>
            </w:r>
          </w:p>
          <w:p w14:paraId="346EDD21" w14:textId="77777777" w:rsidR="00A86E34" w:rsidRPr="00B73AC9" w:rsidRDefault="00032DD8" w:rsidP="00A86E34">
            <w:pPr>
              <w:tabs>
                <w:tab w:val="left" w:pos="450"/>
              </w:tabs>
              <w:jc w:val="left"/>
              <w:rPr>
                <w:rFonts w:eastAsia="Times New Roman" w:cs="Times New Roman"/>
                <w:szCs w:val="24"/>
              </w:rPr>
            </w:pPr>
            <w:r>
              <w:rPr>
                <w:rFonts w:eastAsia="Times New Roman" w:cs="Times New Roman"/>
                <w:szCs w:val="24"/>
              </w:rPr>
              <w:t>Its:</w:t>
            </w:r>
            <w:r>
              <w:rPr>
                <w:rFonts w:eastAsia="Times New Roman" w:cs="Times New Roman"/>
                <w:szCs w:val="24"/>
              </w:rPr>
              <w:tab/>
              <w:t>City Administrator</w:t>
            </w:r>
          </w:p>
        </w:tc>
        <w:tc>
          <w:tcPr>
            <w:tcW w:w="4788" w:type="dxa"/>
          </w:tcPr>
          <w:p w14:paraId="1C25FBBB" w14:textId="77777777" w:rsidR="00A86E34" w:rsidRDefault="00032DD8" w:rsidP="00A86E34">
            <w:pPr>
              <w:tabs>
                <w:tab w:val="left" w:pos="522"/>
              </w:tabs>
            </w:pPr>
            <w:r>
              <w:t>By:</w:t>
            </w:r>
            <w:r>
              <w:tab/>
            </w:r>
            <w:r>
              <w:rPr>
                <w:u w:val="single"/>
              </w:rPr>
              <w:tab/>
            </w:r>
            <w:r>
              <w:rPr>
                <w:u w:val="single"/>
              </w:rPr>
              <w:tab/>
            </w:r>
            <w:r>
              <w:rPr>
                <w:u w:val="single"/>
              </w:rPr>
              <w:tab/>
            </w:r>
            <w:r>
              <w:rPr>
                <w:u w:val="single"/>
              </w:rPr>
              <w:tab/>
            </w:r>
            <w:r>
              <w:rPr>
                <w:u w:val="single"/>
              </w:rPr>
              <w:tab/>
            </w:r>
            <w:r>
              <w:rPr>
                <w:u w:val="single"/>
              </w:rPr>
              <w:tab/>
            </w:r>
          </w:p>
          <w:p w14:paraId="7836E602" w14:textId="77777777" w:rsidR="00A86E34" w:rsidRDefault="00032DD8" w:rsidP="00A86E34">
            <w:pPr>
              <w:tabs>
                <w:tab w:val="left" w:pos="522"/>
                <w:tab w:val="left" w:pos="1332"/>
              </w:tabs>
            </w:pPr>
            <w:r>
              <w:t>Print Name:</w:t>
            </w:r>
            <w:r>
              <w:tab/>
            </w:r>
            <w:r>
              <w:rPr>
                <w:u w:val="single"/>
              </w:rPr>
              <w:tab/>
            </w:r>
            <w:r>
              <w:rPr>
                <w:u w:val="single"/>
              </w:rPr>
              <w:tab/>
            </w:r>
            <w:r>
              <w:rPr>
                <w:u w:val="single"/>
              </w:rPr>
              <w:tab/>
            </w:r>
            <w:r>
              <w:rPr>
                <w:u w:val="single"/>
              </w:rPr>
              <w:tab/>
            </w:r>
            <w:r>
              <w:rPr>
                <w:u w:val="single"/>
              </w:rPr>
              <w:tab/>
            </w:r>
          </w:p>
          <w:p w14:paraId="6D22D9F4" w14:textId="77777777" w:rsidR="00A86E34" w:rsidRPr="00B73AC9" w:rsidRDefault="00032DD8" w:rsidP="00A86E34">
            <w:pPr>
              <w:tabs>
                <w:tab w:val="left" w:pos="432"/>
                <w:tab w:val="left" w:pos="1332"/>
              </w:tabs>
              <w:rPr>
                <w:u w:val="single"/>
              </w:rPr>
            </w:pPr>
            <w:r>
              <w:t>Its:</w:t>
            </w:r>
            <w:r>
              <w:tab/>
            </w:r>
            <w:r>
              <w:rPr>
                <w:u w:val="single"/>
              </w:rPr>
              <w:tab/>
            </w:r>
            <w:r>
              <w:rPr>
                <w:u w:val="single"/>
              </w:rPr>
              <w:tab/>
            </w:r>
            <w:r>
              <w:rPr>
                <w:u w:val="single"/>
              </w:rPr>
              <w:tab/>
            </w:r>
            <w:r>
              <w:rPr>
                <w:u w:val="single"/>
              </w:rPr>
              <w:tab/>
            </w:r>
            <w:r>
              <w:rPr>
                <w:u w:val="single"/>
              </w:rPr>
              <w:tab/>
            </w:r>
            <w:r>
              <w:rPr>
                <w:u w:val="single"/>
              </w:rPr>
              <w:tab/>
            </w:r>
          </w:p>
        </w:tc>
      </w:tr>
    </w:tbl>
    <w:p w14:paraId="25D886FB" w14:textId="77777777" w:rsidR="00A86E34" w:rsidRDefault="00A86E34" w:rsidP="00A86E34"/>
    <w:p w14:paraId="7EBF1356" w14:textId="77777777" w:rsidR="00A86E34" w:rsidRDefault="00A86E34" w:rsidP="00A86E34">
      <w:pPr>
        <w:jc w:val="center"/>
      </w:pPr>
    </w:p>
    <w:p w14:paraId="0355C760" w14:textId="77777777" w:rsidR="00A86E34" w:rsidRDefault="00A86E34" w:rsidP="00A86E34">
      <w:pPr>
        <w:jc w:val="center"/>
      </w:pPr>
    </w:p>
    <w:p w14:paraId="0CCE6E8B" w14:textId="77777777" w:rsidR="00A86E34" w:rsidRDefault="00032DD8" w:rsidP="00A86E34">
      <w:pPr>
        <w:jc w:val="center"/>
        <w:rPr>
          <w:rFonts w:eastAsia="Times New Roman" w:cs="Times New Roman"/>
          <w:szCs w:val="24"/>
        </w:rPr>
      </w:pPr>
      <w:r>
        <w:t>[SIGNATURES CONTINUED ON NEXT PAGE]</w:t>
      </w:r>
      <w:r>
        <w:rPr>
          <w:rFonts w:eastAsia="Times New Roman" w:cs="Times New Roman"/>
          <w:szCs w:val="24"/>
        </w:rPr>
        <w:br w:type="page"/>
      </w:r>
    </w:p>
    <w:p w14:paraId="6673749B" w14:textId="77777777" w:rsidR="00A86E34" w:rsidRPr="00002435" w:rsidRDefault="00032DD8" w:rsidP="00A86E34">
      <w:pPr>
        <w:keepNext/>
        <w:rPr>
          <w:rFonts w:eastAsia="Times New Roman" w:cs="Times New Roman"/>
          <w:szCs w:val="24"/>
        </w:rPr>
      </w:pPr>
      <w:r w:rsidRPr="00002435">
        <w:rPr>
          <w:rFonts w:eastAsia="Times New Roman" w:cs="Times New Roman"/>
          <w:szCs w:val="24"/>
        </w:rPr>
        <w:lastRenderedPageBreak/>
        <w:t>ATTEST:</w:t>
      </w:r>
    </w:p>
    <w:p w14:paraId="764D3B4B" w14:textId="77777777" w:rsidR="00A86E34" w:rsidRPr="00002435" w:rsidRDefault="00A86E34" w:rsidP="00A86E34">
      <w:pPr>
        <w:keepNext/>
        <w:rPr>
          <w:rFonts w:eastAsia="Times New Roman" w:cs="Times New Roman"/>
          <w:szCs w:val="24"/>
        </w:rPr>
      </w:pPr>
    </w:p>
    <w:p w14:paraId="0BE8960C" w14:textId="77777777" w:rsidR="00A86E34" w:rsidRPr="00002435" w:rsidRDefault="00032DD8" w:rsidP="00A86E34">
      <w:pPr>
        <w:keepNext/>
        <w:rPr>
          <w:rFonts w:eastAsia="Times New Roman" w:cs="Times New Roman"/>
          <w:szCs w:val="24"/>
        </w:rPr>
      </w:pPr>
      <w:r w:rsidRPr="00002435">
        <w:rPr>
          <w:rFonts w:eastAsia="Times New Roman" w:cs="Times New Roman"/>
          <w:szCs w:val="24"/>
        </w:rPr>
        <w:t>______________________________</w:t>
      </w:r>
    </w:p>
    <w:p w14:paraId="74D1101D" w14:textId="77777777" w:rsidR="00A86E34" w:rsidRPr="00002435" w:rsidRDefault="00032DD8" w:rsidP="00A86E34">
      <w:pPr>
        <w:rPr>
          <w:rFonts w:eastAsia="Times New Roman" w:cs="Times New Roman"/>
          <w:szCs w:val="24"/>
        </w:rPr>
      </w:pPr>
      <w:r w:rsidRPr="004A4644">
        <w:rPr>
          <w:rFonts w:eastAsia="Times New Roman" w:cs="Times New Roman"/>
          <w:szCs w:val="24"/>
          <w:highlight w:val="cyan"/>
        </w:rPr>
        <w:t>_____________________</w:t>
      </w:r>
      <w:r w:rsidRPr="00002435">
        <w:rPr>
          <w:rFonts w:eastAsia="Times New Roman" w:cs="Times New Roman"/>
          <w:szCs w:val="24"/>
        </w:rPr>
        <w:t xml:space="preserve">, </w:t>
      </w:r>
      <w:r>
        <w:rPr>
          <w:rFonts w:eastAsia="Times New Roman" w:cs="Times New Roman"/>
          <w:szCs w:val="24"/>
        </w:rPr>
        <w:t>City</w:t>
      </w:r>
      <w:r w:rsidRPr="00002435">
        <w:rPr>
          <w:rFonts w:eastAsia="Times New Roman" w:cs="Times New Roman"/>
          <w:szCs w:val="24"/>
        </w:rPr>
        <w:t xml:space="preserve"> Clerk</w:t>
      </w:r>
    </w:p>
    <w:p w14:paraId="13642CDD" w14:textId="77777777" w:rsidR="00A86E34" w:rsidRPr="00000D44" w:rsidRDefault="00A86E34" w:rsidP="00A86E34">
      <w:pPr>
        <w:rPr>
          <w:rFonts w:eastAsia="Times New Roman" w:cs="Times New Roman"/>
          <w:szCs w:val="24"/>
        </w:rPr>
      </w:pPr>
    </w:p>
    <w:p w14:paraId="0519C55F" w14:textId="77777777" w:rsidR="00A86E34" w:rsidRPr="00000D44" w:rsidRDefault="00032DD8" w:rsidP="00A86E34">
      <w:pPr>
        <w:keepNext/>
        <w:rPr>
          <w:rFonts w:eastAsia="Times New Roman" w:cs="Times New Roman"/>
          <w:szCs w:val="24"/>
        </w:rPr>
      </w:pPr>
      <w:r w:rsidRPr="00000D44">
        <w:rPr>
          <w:rFonts w:eastAsia="Times New Roman" w:cs="Times New Roman"/>
          <w:szCs w:val="24"/>
        </w:rPr>
        <w:t>APPROVED AS TO FORM:</w:t>
      </w:r>
    </w:p>
    <w:p w14:paraId="48B591FF" w14:textId="77777777" w:rsidR="00A86E34" w:rsidRPr="00000D44" w:rsidRDefault="00A86E34" w:rsidP="00A86E34">
      <w:pPr>
        <w:keepNext/>
        <w:rPr>
          <w:rFonts w:eastAsia="Times New Roman" w:cs="Times New Roman"/>
          <w:szCs w:val="24"/>
        </w:rPr>
      </w:pPr>
    </w:p>
    <w:p w14:paraId="78AEBE39" w14:textId="77777777" w:rsidR="00A86E34" w:rsidRPr="00000D44" w:rsidRDefault="00032DD8" w:rsidP="00A86E34">
      <w:pPr>
        <w:keepNext/>
        <w:rPr>
          <w:rFonts w:eastAsia="Times New Roman" w:cs="Times New Roman"/>
          <w:szCs w:val="24"/>
        </w:rPr>
      </w:pPr>
      <w:r w:rsidRPr="00000D44">
        <w:rPr>
          <w:rFonts w:eastAsia="Times New Roman" w:cs="Times New Roman"/>
          <w:szCs w:val="24"/>
        </w:rPr>
        <w:t>_____________________________________</w:t>
      </w:r>
    </w:p>
    <w:p w14:paraId="62C481B2" w14:textId="77777777" w:rsidR="00A86E34" w:rsidRPr="00000D44" w:rsidRDefault="00032DD8" w:rsidP="00A86E34">
      <w:pPr>
        <w:rPr>
          <w:rFonts w:eastAsia="Times New Roman" w:cs="Times New Roman"/>
          <w:szCs w:val="24"/>
        </w:rPr>
      </w:pPr>
      <w:r w:rsidRPr="004A4644">
        <w:rPr>
          <w:rFonts w:eastAsia="Times New Roman" w:cs="Times New Roman"/>
          <w:szCs w:val="24"/>
          <w:highlight w:val="cyan"/>
        </w:rPr>
        <w:t>______________________</w:t>
      </w:r>
      <w:r>
        <w:rPr>
          <w:rFonts w:eastAsia="Times New Roman" w:cs="Times New Roman"/>
          <w:szCs w:val="24"/>
        </w:rPr>
        <w:t>, City</w:t>
      </w:r>
      <w:r w:rsidRPr="00000D44">
        <w:rPr>
          <w:rFonts w:eastAsia="Times New Roman" w:cs="Times New Roman"/>
          <w:szCs w:val="24"/>
        </w:rPr>
        <w:t xml:space="preserve"> Attorney</w:t>
      </w:r>
    </w:p>
    <w:p w14:paraId="27B08692" w14:textId="77777777" w:rsidR="00A86E34" w:rsidRPr="00000D44" w:rsidRDefault="00A86E34" w:rsidP="00A86E34">
      <w:pPr>
        <w:ind w:left="4060"/>
        <w:rPr>
          <w:rFonts w:eastAsia="Times New Roman" w:cs="Times New Roman"/>
          <w:szCs w:val="24"/>
        </w:rPr>
        <w:sectPr w:rsidR="00A86E34" w:rsidRPr="00000D44" w:rsidSect="00A86E34">
          <w:headerReference w:type="default" r:id="rId10"/>
          <w:footerReference w:type="default" r:id="rId11"/>
          <w:pgSz w:w="12240" w:h="15840" w:code="1"/>
          <w:pgMar w:top="1440" w:right="1440" w:bottom="1440" w:left="1440" w:header="0" w:footer="716" w:gutter="0"/>
          <w:cols w:space="0" w:equalWidth="0">
            <w:col w:w="9360"/>
          </w:cols>
          <w:docGrid w:linePitch="360"/>
        </w:sectPr>
      </w:pPr>
      <w:bookmarkStart w:id="23" w:name="page17"/>
      <w:bookmarkEnd w:id="23"/>
    </w:p>
    <w:p w14:paraId="3A276103" w14:textId="77777777" w:rsidR="00A86E34" w:rsidRPr="00367921" w:rsidRDefault="00032DD8" w:rsidP="00A86E34">
      <w:pPr>
        <w:ind w:left="4060"/>
        <w:rPr>
          <w:rFonts w:eastAsia="Times New Roman" w:cs="Times New Roman"/>
          <w:b/>
          <w:szCs w:val="24"/>
        </w:rPr>
      </w:pPr>
      <w:r w:rsidRPr="00367921">
        <w:rPr>
          <w:rFonts w:eastAsia="Times New Roman" w:cs="Times New Roman"/>
          <w:b/>
          <w:szCs w:val="24"/>
        </w:rPr>
        <w:lastRenderedPageBreak/>
        <w:t>EXHIBIT A</w:t>
      </w:r>
    </w:p>
    <w:p w14:paraId="13C17EFE" w14:textId="77777777" w:rsidR="00A86E34" w:rsidRPr="002F278A" w:rsidRDefault="00A86E34" w:rsidP="00A86E34">
      <w:pPr>
        <w:rPr>
          <w:b/>
        </w:rPr>
      </w:pPr>
    </w:p>
    <w:p w14:paraId="01319405" w14:textId="6ED54E1A" w:rsidR="00A86E34" w:rsidRPr="00367921" w:rsidRDefault="00032DD8" w:rsidP="00A86E34">
      <w:pPr>
        <w:ind w:left="3400"/>
        <w:rPr>
          <w:rFonts w:eastAsia="Times New Roman" w:cs="Times New Roman"/>
          <w:b/>
          <w:szCs w:val="24"/>
        </w:rPr>
      </w:pPr>
      <w:r w:rsidRPr="00367921">
        <w:rPr>
          <w:rFonts w:eastAsia="Times New Roman" w:cs="Times New Roman"/>
          <w:b/>
          <w:szCs w:val="24"/>
        </w:rPr>
        <w:t>Form of Supplement</w:t>
      </w:r>
      <w:r w:rsidR="00C91DA5">
        <w:rPr>
          <w:rFonts w:eastAsia="Times New Roman" w:cs="Times New Roman"/>
          <w:b/>
          <w:szCs w:val="24"/>
        </w:rPr>
        <w:t>al Site License</w:t>
      </w:r>
    </w:p>
    <w:p w14:paraId="66082AB4" w14:textId="77777777" w:rsidR="00A86E34" w:rsidRPr="00367921" w:rsidRDefault="00A86E34" w:rsidP="00A86E34">
      <w:pPr>
        <w:rPr>
          <w:rFonts w:eastAsia="Times New Roman" w:cs="Times New Roman"/>
          <w:b/>
          <w:szCs w:val="24"/>
        </w:rPr>
      </w:pPr>
    </w:p>
    <w:p w14:paraId="625B1FA5" w14:textId="77777777" w:rsidR="00A86E34" w:rsidRPr="00367921" w:rsidRDefault="00032DD8" w:rsidP="00A86E34">
      <w:pPr>
        <w:ind w:left="4060"/>
        <w:rPr>
          <w:rFonts w:eastAsia="Times New Roman" w:cs="Times New Roman"/>
          <w:b/>
          <w:szCs w:val="24"/>
        </w:rPr>
      </w:pPr>
      <w:r w:rsidRPr="00367921">
        <w:rPr>
          <w:rFonts w:eastAsia="Times New Roman" w:cs="Times New Roman"/>
          <w:b/>
          <w:szCs w:val="24"/>
        </w:rPr>
        <w:t>Supplement</w:t>
      </w:r>
    </w:p>
    <w:p w14:paraId="5CD9E397" w14:textId="77777777" w:rsidR="00A86E34" w:rsidRPr="002F278A" w:rsidRDefault="00A86E34"/>
    <w:p w14:paraId="2DFD1237" w14:textId="7CB1AB43" w:rsidR="00A86E34" w:rsidRPr="00000D44" w:rsidRDefault="00032DD8" w:rsidP="00A86E34">
      <w:pPr>
        <w:rPr>
          <w:rFonts w:eastAsia="Times New Roman" w:cs="Times New Roman"/>
          <w:szCs w:val="24"/>
        </w:rPr>
      </w:pPr>
      <w:r w:rsidRPr="00000D44">
        <w:rPr>
          <w:rFonts w:eastAsia="Times New Roman" w:cs="Times New Roman"/>
          <w:szCs w:val="24"/>
        </w:rPr>
        <w:t>This Supplement (</w:t>
      </w:r>
      <w:r>
        <w:rPr>
          <w:rFonts w:eastAsia="Times New Roman" w:cs="Times New Roman"/>
          <w:szCs w:val="24"/>
        </w:rPr>
        <w:t>“</w:t>
      </w:r>
      <w:r w:rsidRPr="00000D44">
        <w:rPr>
          <w:rFonts w:eastAsia="Times New Roman" w:cs="Times New Roman"/>
          <w:szCs w:val="24"/>
        </w:rPr>
        <w:t>Supplement</w:t>
      </w:r>
      <w:r>
        <w:rPr>
          <w:rFonts w:eastAsia="Times New Roman" w:cs="Times New Roman"/>
          <w:szCs w:val="24"/>
        </w:rPr>
        <w:t>”</w:t>
      </w:r>
      <w:r w:rsidRPr="00000D44">
        <w:rPr>
          <w:rFonts w:eastAsia="Times New Roman" w:cs="Times New Roman"/>
          <w:szCs w:val="24"/>
        </w:rPr>
        <w:t>), made this _____ day of ____________, 20</w:t>
      </w:r>
      <w:r>
        <w:rPr>
          <w:rFonts w:eastAsia="Times New Roman" w:cs="Times New Roman"/>
          <w:szCs w:val="24"/>
        </w:rPr>
        <w:t>___</w:t>
      </w:r>
      <w:r w:rsidRPr="00000D44">
        <w:rPr>
          <w:rFonts w:eastAsia="Times New Roman" w:cs="Times New Roman"/>
          <w:szCs w:val="24"/>
        </w:rPr>
        <w:t xml:space="preserve"> (</w:t>
      </w:r>
      <w:r>
        <w:rPr>
          <w:rFonts w:eastAsia="Times New Roman" w:cs="Times New Roman"/>
          <w:szCs w:val="24"/>
        </w:rPr>
        <w:t>“</w:t>
      </w:r>
      <w:r w:rsidRPr="00000D44">
        <w:rPr>
          <w:rFonts w:eastAsia="Times New Roman" w:cs="Times New Roman"/>
          <w:szCs w:val="24"/>
        </w:rPr>
        <w:t>Effective Date</w:t>
      </w:r>
      <w:r>
        <w:rPr>
          <w:rFonts w:eastAsia="Times New Roman" w:cs="Times New Roman"/>
          <w:szCs w:val="24"/>
        </w:rPr>
        <w:t>”</w:t>
      </w:r>
      <w:r w:rsidRPr="00000D44">
        <w:rPr>
          <w:rFonts w:eastAsia="Times New Roman" w:cs="Times New Roman"/>
          <w:szCs w:val="24"/>
        </w:rPr>
        <w:t>) between the</w:t>
      </w:r>
      <w:r>
        <w:rPr>
          <w:rFonts w:eastAsia="Times New Roman" w:cs="Times New Roman"/>
          <w:szCs w:val="24"/>
        </w:rPr>
        <w:t xml:space="preserve"> City of Colorado Springs, a Colorado home rule municipality</w:t>
      </w:r>
      <w:r w:rsidRPr="00000D44">
        <w:rPr>
          <w:rFonts w:eastAsia="Times New Roman" w:cs="Times New Roman"/>
          <w:szCs w:val="24"/>
        </w:rPr>
        <w:t xml:space="preserve">, with an address </w:t>
      </w:r>
      <w:r w:rsidRPr="00DD48F3">
        <w:rPr>
          <w:rFonts w:eastAsia="Times New Roman" w:cs="Times New Roman"/>
          <w:szCs w:val="24"/>
        </w:rPr>
        <w:t>of</w:t>
      </w:r>
      <w:r w:rsidR="004543CE" w:rsidRPr="00DD48F3">
        <w:rPr>
          <w:rFonts w:eastAsia="Times New Roman" w:cs="Times New Roman"/>
          <w:szCs w:val="24"/>
        </w:rPr>
        <w:t xml:space="preserve"> 30 S. Nevada Avenue</w:t>
      </w:r>
      <w:r w:rsidRPr="00DD48F3">
        <w:rPr>
          <w:rFonts w:eastAsia="Times New Roman" w:cs="Times New Roman"/>
          <w:szCs w:val="24"/>
        </w:rPr>
        <w:t>,</w:t>
      </w:r>
      <w:r>
        <w:rPr>
          <w:rFonts w:eastAsia="Times New Roman" w:cs="Times New Roman"/>
          <w:szCs w:val="24"/>
        </w:rPr>
        <w:t xml:space="preserve"> CO  80</w:t>
      </w:r>
      <w:r w:rsidR="004543CE">
        <w:rPr>
          <w:rFonts w:eastAsia="Times New Roman" w:cs="Times New Roman"/>
          <w:szCs w:val="24"/>
        </w:rPr>
        <w:t>903,</w:t>
      </w:r>
      <w:r w:rsidR="004543CE" w:rsidRPr="00000D44">
        <w:rPr>
          <w:rFonts w:eastAsia="Times New Roman" w:cs="Times New Roman"/>
          <w:szCs w:val="24"/>
        </w:rPr>
        <w:t xml:space="preserve"> </w:t>
      </w:r>
      <w:r w:rsidRPr="00000D44">
        <w:rPr>
          <w:rFonts w:eastAsia="Times New Roman" w:cs="Times New Roman"/>
          <w:szCs w:val="24"/>
        </w:rPr>
        <w:t xml:space="preserve">hereinafter designated </w:t>
      </w:r>
      <w:r>
        <w:rPr>
          <w:rFonts w:eastAsia="Times New Roman" w:cs="Times New Roman"/>
          <w:szCs w:val="24"/>
        </w:rPr>
        <w:t>“</w:t>
      </w:r>
      <w:r w:rsidRPr="00000D44">
        <w:rPr>
          <w:rFonts w:eastAsia="Times New Roman" w:cs="Times New Roman"/>
          <w:szCs w:val="24"/>
        </w:rPr>
        <w:t>Licensor</w:t>
      </w:r>
      <w:r>
        <w:rPr>
          <w:rFonts w:eastAsia="Times New Roman" w:cs="Times New Roman"/>
          <w:szCs w:val="24"/>
        </w:rPr>
        <w:t>”</w:t>
      </w:r>
      <w:r w:rsidRPr="00000D44">
        <w:rPr>
          <w:rFonts w:eastAsia="Times New Roman" w:cs="Times New Roman"/>
          <w:szCs w:val="24"/>
        </w:rPr>
        <w:t xml:space="preserve"> and</w:t>
      </w:r>
      <w:r>
        <w:rPr>
          <w:rFonts w:eastAsia="Times New Roman" w:cs="Times New Roman"/>
          <w:szCs w:val="24"/>
        </w:rPr>
        <w:t xml:space="preserve"> </w:t>
      </w:r>
      <w:r w:rsidR="00393E2B" w:rsidRPr="00200F47">
        <w:rPr>
          <w:rFonts w:eastAsia="Times New Roman" w:cs="Times New Roman"/>
          <w:szCs w:val="24"/>
          <w:highlight w:val="yellow"/>
        </w:rPr>
        <w:t>________</w:t>
      </w:r>
      <w:r w:rsidRPr="00200F47">
        <w:rPr>
          <w:rFonts w:eastAsia="Times New Roman" w:cs="Times New Roman"/>
          <w:szCs w:val="24"/>
          <w:highlight w:val="yellow"/>
        </w:rPr>
        <w:t>,</w:t>
      </w:r>
      <w:r w:rsidRPr="00000D44">
        <w:rPr>
          <w:rFonts w:eastAsia="Times New Roman" w:cs="Times New Roman"/>
          <w:szCs w:val="24"/>
        </w:rPr>
        <w:t xml:space="preserve"> with its principal offices at </w:t>
      </w:r>
      <w:r w:rsidR="00393E2B" w:rsidRPr="00200F47">
        <w:rPr>
          <w:rFonts w:eastAsia="Times New Roman" w:cs="Times New Roman"/>
          <w:szCs w:val="24"/>
          <w:highlight w:val="yellow"/>
        </w:rPr>
        <w:t>_____________</w:t>
      </w:r>
      <w:r w:rsidRPr="00200F47">
        <w:rPr>
          <w:rFonts w:eastAsia="Times New Roman" w:cs="Times New Roman"/>
          <w:szCs w:val="24"/>
          <w:highlight w:val="yellow"/>
        </w:rPr>
        <w:t>,</w:t>
      </w:r>
      <w:r w:rsidRPr="00000D44">
        <w:rPr>
          <w:rFonts w:eastAsia="Times New Roman" w:cs="Times New Roman"/>
          <w:szCs w:val="24"/>
        </w:rPr>
        <w:t xml:space="preserve"> hereinafter designated </w:t>
      </w:r>
      <w:r>
        <w:rPr>
          <w:rFonts w:eastAsia="Times New Roman" w:cs="Times New Roman"/>
          <w:szCs w:val="24"/>
        </w:rPr>
        <w:t>“</w:t>
      </w:r>
      <w:r w:rsidRPr="00000D44">
        <w:rPr>
          <w:rFonts w:eastAsia="Times New Roman" w:cs="Times New Roman"/>
          <w:szCs w:val="24"/>
        </w:rPr>
        <w:t>Licensee</w:t>
      </w:r>
      <w:r>
        <w:rPr>
          <w:rFonts w:eastAsia="Times New Roman" w:cs="Times New Roman"/>
          <w:szCs w:val="24"/>
        </w:rPr>
        <w:t>”</w:t>
      </w:r>
      <w:r w:rsidRPr="00000D44">
        <w:rPr>
          <w:rFonts w:eastAsia="Times New Roman" w:cs="Times New Roman"/>
          <w:szCs w:val="24"/>
        </w:rPr>
        <w:t>:</w:t>
      </w:r>
    </w:p>
    <w:p w14:paraId="60B09335" w14:textId="77777777" w:rsidR="00A86E34" w:rsidRPr="00000D44" w:rsidRDefault="00A86E34">
      <w:pPr>
        <w:rPr>
          <w:rFonts w:eastAsia="Times New Roman" w:cs="Times New Roman"/>
          <w:szCs w:val="24"/>
        </w:rPr>
      </w:pPr>
    </w:p>
    <w:p w14:paraId="710C402D" w14:textId="77777777" w:rsidR="00A86E34" w:rsidRPr="008C1B9A" w:rsidRDefault="00032DD8" w:rsidP="00A86E34">
      <w:pPr>
        <w:pStyle w:val="Heading1"/>
        <w:numPr>
          <w:ilvl w:val="0"/>
          <w:numId w:val="11"/>
        </w:numPr>
        <w:rPr>
          <w:vanish/>
          <w:specVanish/>
        </w:rPr>
      </w:pPr>
      <w:r w:rsidRPr="00000D44">
        <w:t>Supplement</w:t>
      </w:r>
    </w:p>
    <w:p w14:paraId="7E06FC13" w14:textId="7081D6BB" w:rsidR="00A86E34" w:rsidRPr="00000D44" w:rsidRDefault="00032DD8" w:rsidP="00A86E34">
      <w:pPr>
        <w:pStyle w:val="b0"/>
      </w:pPr>
      <w:r w:rsidRPr="00000D44">
        <w:t xml:space="preserve"> </w:t>
      </w:r>
      <w:r>
        <w:t xml:space="preserve"> </w:t>
      </w:r>
      <w:r w:rsidRPr="00000D44">
        <w:t>This is a Supplement</w:t>
      </w:r>
      <w:r w:rsidR="00C91DA5">
        <w:t>al Site License</w:t>
      </w:r>
      <w:r w:rsidRPr="00000D44">
        <w:t xml:space="preserve"> as referenced in that certain Agreement for the Use of Licensor Property in Connection with the Operation of a Wireless Network, between Licensor and Licensee dated ______________, 20</w:t>
      </w:r>
      <w:r w:rsidRPr="00F71432">
        <w:rPr>
          <w:highlight w:val="yellow"/>
        </w:rPr>
        <w:t>__</w:t>
      </w:r>
      <w:r w:rsidRPr="00000D44">
        <w:t xml:space="preserve"> (</w:t>
      </w:r>
      <w:r>
        <w:t>“</w:t>
      </w:r>
      <w:r w:rsidRPr="00000D44">
        <w:t>Agreement</w:t>
      </w:r>
      <w:r>
        <w:t>”</w:t>
      </w:r>
      <w:r w:rsidRPr="00000D44">
        <w:t>). All of the terms and conditions of the Agreement are incorporated by reference and made a part hereof without the necessity of repeating or attaching the Agreement. In the event of a contradiction, modification or inconsistency between the terms of the Agreement and this Supplement, the terms of this Supplement shall govern. Capitalized terms used in this Supplement shall have the same meaning described for them in the Agreement unless otherwise indicated herein.</w:t>
      </w:r>
    </w:p>
    <w:p w14:paraId="6D015D4F" w14:textId="77777777" w:rsidR="00A86E34" w:rsidRDefault="00032DD8" w:rsidP="00A86E34">
      <w:pPr>
        <w:pStyle w:val="Heading1"/>
      </w:pPr>
      <w:r w:rsidRPr="00000D44">
        <w:t xml:space="preserve">Project Description and Locations. </w:t>
      </w:r>
    </w:p>
    <w:p w14:paraId="68659C01" w14:textId="77777777" w:rsidR="00A86E34" w:rsidRDefault="00032DD8" w:rsidP="00A86E34">
      <w:pPr>
        <w:rPr>
          <w:rFonts w:eastAsia="Times New Roman" w:cs="Times New Roman"/>
          <w:szCs w:val="24"/>
        </w:rPr>
      </w:pPr>
      <w:r>
        <w:rPr>
          <w:rFonts w:eastAsia="Times New Roman" w:cs="Times New Roman"/>
          <w:szCs w:val="24"/>
        </w:rPr>
        <w:fldChar w:fldCharType="begin">
          <w:ffData>
            <w:name w:val="Check1"/>
            <w:enabled/>
            <w:calcOnExit w:val="0"/>
            <w:checkBox>
              <w:sizeAuto/>
              <w:default w:val="0"/>
            </w:checkBox>
          </w:ffData>
        </w:fldChar>
      </w:r>
      <w:bookmarkStart w:id="24" w:name="Check1"/>
      <w:r>
        <w:rPr>
          <w:rFonts w:eastAsia="Times New Roman" w:cs="Times New Roman"/>
          <w:szCs w:val="24"/>
        </w:rPr>
        <w:instrText xml:space="preserve"> FORMCHECKBOX </w:instrText>
      </w:r>
      <w:r w:rsidR="00167FB4">
        <w:rPr>
          <w:rFonts w:eastAsia="Times New Roman" w:cs="Times New Roman"/>
          <w:szCs w:val="24"/>
        </w:rPr>
      </w:r>
      <w:r w:rsidR="00167FB4">
        <w:rPr>
          <w:rFonts w:eastAsia="Times New Roman" w:cs="Times New Roman"/>
          <w:szCs w:val="24"/>
        </w:rPr>
        <w:fldChar w:fldCharType="separate"/>
      </w:r>
      <w:r>
        <w:rPr>
          <w:rFonts w:eastAsia="Times New Roman" w:cs="Times New Roman"/>
          <w:szCs w:val="24"/>
        </w:rPr>
        <w:fldChar w:fldCharType="end"/>
      </w:r>
      <w:bookmarkEnd w:id="24"/>
      <w:r>
        <w:rPr>
          <w:rFonts w:eastAsia="Times New Roman" w:cs="Times New Roman"/>
          <w:szCs w:val="24"/>
        </w:rPr>
        <w:tab/>
      </w:r>
      <w:r w:rsidRPr="004F192E">
        <w:rPr>
          <w:rFonts w:eastAsia="Times New Roman" w:cs="Times New Roman"/>
          <w:szCs w:val="24"/>
        </w:rPr>
        <w:t xml:space="preserve">Licensee shall have the right to use the </w:t>
      </w:r>
      <w:r>
        <w:rPr>
          <w:rFonts w:eastAsia="Times New Roman" w:cs="Times New Roman"/>
          <w:szCs w:val="24"/>
        </w:rPr>
        <w:t xml:space="preserve">Municipal Facility </w:t>
      </w:r>
      <w:r w:rsidRPr="004F192E">
        <w:rPr>
          <w:rFonts w:eastAsia="Times New Roman" w:cs="Times New Roman"/>
          <w:szCs w:val="24"/>
        </w:rPr>
        <w:t xml:space="preserve">for </w:t>
      </w:r>
      <w:r>
        <w:rPr>
          <w:rFonts w:eastAsia="Times New Roman" w:cs="Times New Roman"/>
          <w:szCs w:val="24"/>
        </w:rPr>
        <w:t>Equipment</w:t>
      </w:r>
      <w:r w:rsidRPr="004F192E">
        <w:rPr>
          <w:rFonts w:eastAsia="Times New Roman" w:cs="Times New Roman"/>
          <w:szCs w:val="24"/>
        </w:rPr>
        <w:t xml:space="preserve"> at the designated areas in the ROW as further described in </w:t>
      </w:r>
      <w:r>
        <w:rPr>
          <w:rFonts w:eastAsia="Times New Roman" w:cs="Times New Roman"/>
          <w:szCs w:val="24"/>
        </w:rPr>
        <w:t>Exhibit</w:t>
      </w:r>
      <w:r w:rsidRPr="004F192E">
        <w:rPr>
          <w:rFonts w:eastAsia="Times New Roman" w:cs="Times New Roman"/>
          <w:szCs w:val="24"/>
        </w:rPr>
        <w:t xml:space="preserve"> </w:t>
      </w:r>
      <w:r>
        <w:rPr>
          <w:rFonts w:eastAsia="Times New Roman" w:cs="Times New Roman"/>
          <w:szCs w:val="24"/>
        </w:rPr>
        <w:t>A-</w:t>
      </w:r>
      <w:r w:rsidRPr="004F192E">
        <w:rPr>
          <w:rFonts w:eastAsia="Times New Roman" w:cs="Times New Roman"/>
          <w:szCs w:val="24"/>
        </w:rPr>
        <w:t xml:space="preserve">1 attached hereto (the </w:t>
      </w:r>
      <w:r>
        <w:rPr>
          <w:rFonts w:eastAsia="Times New Roman" w:cs="Times New Roman"/>
          <w:szCs w:val="24"/>
        </w:rPr>
        <w:t>“</w:t>
      </w:r>
      <w:r w:rsidRPr="004F192E">
        <w:rPr>
          <w:rFonts w:eastAsia="Times New Roman" w:cs="Times New Roman"/>
          <w:szCs w:val="24"/>
        </w:rPr>
        <w:t>Licensed Area</w:t>
      </w:r>
      <w:r>
        <w:rPr>
          <w:rFonts w:eastAsia="Times New Roman" w:cs="Times New Roman"/>
          <w:szCs w:val="24"/>
        </w:rPr>
        <w:t>”</w:t>
      </w:r>
      <w:r w:rsidRPr="004F192E">
        <w:rPr>
          <w:rFonts w:eastAsia="Times New Roman" w:cs="Times New Roman"/>
          <w:szCs w:val="24"/>
        </w:rPr>
        <w:t>)</w:t>
      </w:r>
      <w:r>
        <w:rPr>
          <w:rFonts w:eastAsia="Times New Roman" w:cs="Times New Roman"/>
          <w:szCs w:val="24"/>
        </w:rPr>
        <w:t>; OR</w:t>
      </w:r>
    </w:p>
    <w:p w14:paraId="1D1EB964" w14:textId="77777777" w:rsidR="00A86E34" w:rsidRDefault="00A86E34" w:rsidP="00A86E34">
      <w:pPr>
        <w:rPr>
          <w:rFonts w:eastAsia="Times New Roman" w:cs="Times New Roman"/>
          <w:szCs w:val="24"/>
        </w:rPr>
      </w:pPr>
    </w:p>
    <w:p w14:paraId="3EBB01CD" w14:textId="2F531302" w:rsidR="00A86E34" w:rsidRDefault="00032DD8" w:rsidP="00A86E34">
      <w:pPr>
        <w:rPr>
          <w:rFonts w:eastAsia="Times New Roman" w:cs="Times New Roman"/>
          <w:szCs w:val="24"/>
        </w:rPr>
      </w:pPr>
      <w:r>
        <w:rPr>
          <w:rFonts w:eastAsia="Times New Roman" w:cs="Times New Roman"/>
          <w:szCs w:val="24"/>
        </w:rPr>
        <w:fldChar w:fldCharType="begin">
          <w:ffData>
            <w:name w:val="Check1"/>
            <w:enabled/>
            <w:calcOnExit w:val="0"/>
            <w:checkBox>
              <w:sizeAuto/>
              <w:default w:val="0"/>
            </w:checkBox>
          </w:ffData>
        </w:fldChar>
      </w:r>
      <w:r>
        <w:rPr>
          <w:rFonts w:eastAsia="Times New Roman" w:cs="Times New Roman"/>
          <w:szCs w:val="24"/>
        </w:rPr>
        <w:instrText xml:space="preserve"> FORMCHECKBOX </w:instrText>
      </w:r>
      <w:r w:rsidR="00167FB4">
        <w:rPr>
          <w:rFonts w:eastAsia="Times New Roman" w:cs="Times New Roman"/>
          <w:szCs w:val="24"/>
        </w:rPr>
      </w:r>
      <w:r w:rsidR="00167FB4">
        <w:rPr>
          <w:rFonts w:eastAsia="Times New Roman" w:cs="Times New Roman"/>
          <w:szCs w:val="24"/>
        </w:rPr>
        <w:fldChar w:fldCharType="separate"/>
      </w:r>
      <w:r>
        <w:rPr>
          <w:rFonts w:eastAsia="Times New Roman" w:cs="Times New Roman"/>
          <w:szCs w:val="24"/>
        </w:rPr>
        <w:fldChar w:fldCharType="end"/>
      </w:r>
      <w:r>
        <w:rPr>
          <w:rFonts w:eastAsia="Times New Roman" w:cs="Times New Roman"/>
          <w:szCs w:val="24"/>
        </w:rPr>
        <w:tab/>
      </w:r>
      <w:r w:rsidRPr="004F192E">
        <w:rPr>
          <w:rFonts w:eastAsia="Times New Roman" w:cs="Times New Roman"/>
          <w:szCs w:val="24"/>
        </w:rPr>
        <w:t xml:space="preserve">Licensee shall have the right to </w:t>
      </w:r>
      <w:r>
        <w:rPr>
          <w:rFonts w:eastAsia="Times New Roman" w:cs="Times New Roman"/>
          <w:szCs w:val="24"/>
        </w:rPr>
        <w:t xml:space="preserve">place its own Equipment and pole </w:t>
      </w:r>
      <w:r w:rsidRPr="004F192E">
        <w:rPr>
          <w:rFonts w:eastAsia="Times New Roman" w:cs="Times New Roman"/>
          <w:szCs w:val="24"/>
        </w:rPr>
        <w:t xml:space="preserve">at the designated areas in the ROW as further described in </w:t>
      </w:r>
      <w:r>
        <w:rPr>
          <w:rFonts w:eastAsia="Times New Roman" w:cs="Times New Roman"/>
          <w:szCs w:val="24"/>
        </w:rPr>
        <w:t>Exhibit</w:t>
      </w:r>
      <w:r w:rsidRPr="004F192E">
        <w:rPr>
          <w:rFonts w:eastAsia="Times New Roman" w:cs="Times New Roman"/>
          <w:szCs w:val="24"/>
        </w:rPr>
        <w:t xml:space="preserve"> </w:t>
      </w:r>
      <w:r>
        <w:rPr>
          <w:rFonts w:eastAsia="Times New Roman" w:cs="Times New Roman"/>
          <w:szCs w:val="24"/>
        </w:rPr>
        <w:t>A-</w:t>
      </w:r>
      <w:r w:rsidRPr="004F192E">
        <w:rPr>
          <w:rFonts w:eastAsia="Times New Roman" w:cs="Times New Roman"/>
          <w:szCs w:val="24"/>
        </w:rPr>
        <w:t xml:space="preserve">1 attached hereto (the </w:t>
      </w:r>
      <w:r>
        <w:rPr>
          <w:rFonts w:eastAsia="Times New Roman" w:cs="Times New Roman"/>
          <w:szCs w:val="24"/>
        </w:rPr>
        <w:t>“</w:t>
      </w:r>
      <w:r w:rsidRPr="004F192E">
        <w:rPr>
          <w:rFonts w:eastAsia="Times New Roman" w:cs="Times New Roman"/>
          <w:szCs w:val="24"/>
        </w:rPr>
        <w:t>Licensed Area</w:t>
      </w:r>
      <w:r>
        <w:rPr>
          <w:rFonts w:eastAsia="Times New Roman" w:cs="Times New Roman"/>
          <w:szCs w:val="24"/>
        </w:rPr>
        <w:t>”</w:t>
      </w:r>
      <w:r w:rsidRPr="004F192E">
        <w:rPr>
          <w:rFonts w:eastAsia="Times New Roman" w:cs="Times New Roman"/>
          <w:szCs w:val="24"/>
        </w:rPr>
        <w:t>)</w:t>
      </w:r>
      <w:r>
        <w:rPr>
          <w:rFonts w:eastAsia="Times New Roman" w:cs="Times New Roman"/>
          <w:szCs w:val="24"/>
        </w:rPr>
        <w:t>.</w:t>
      </w:r>
    </w:p>
    <w:p w14:paraId="210D0A59" w14:textId="77777777" w:rsidR="00764729" w:rsidRDefault="00764729" w:rsidP="00A86E34">
      <w:pPr>
        <w:rPr>
          <w:rFonts w:eastAsia="Times New Roman" w:cs="Times New Roman"/>
          <w:szCs w:val="24"/>
        </w:rPr>
      </w:pPr>
    </w:p>
    <w:p w14:paraId="2740F276" w14:textId="0C52AAEA" w:rsidR="0025315E" w:rsidRPr="0025315E" w:rsidRDefault="0025315E" w:rsidP="0025315E">
      <w:pPr>
        <w:rPr>
          <w:rFonts w:eastAsia="Times New Roman" w:cs="Times New Roman"/>
          <w:szCs w:val="24"/>
        </w:rPr>
      </w:pPr>
      <w:r w:rsidRPr="0025315E">
        <w:rPr>
          <w:rFonts w:eastAsia="Times New Roman" w:cs="Times New Roman"/>
          <w:szCs w:val="24"/>
        </w:rPr>
        <w:fldChar w:fldCharType="begin">
          <w:ffData>
            <w:name w:val="Check1"/>
            <w:enabled/>
            <w:calcOnExit w:val="0"/>
            <w:checkBox>
              <w:sizeAuto/>
              <w:default w:val="0"/>
            </w:checkBox>
          </w:ffData>
        </w:fldChar>
      </w:r>
      <w:r w:rsidRPr="0025315E">
        <w:rPr>
          <w:rFonts w:eastAsia="Times New Roman" w:cs="Times New Roman"/>
          <w:szCs w:val="24"/>
        </w:rPr>
        <w:instrText xml:space="preserve"> FORMCHECKBOX </w:instrText>
      </w:r>
      <w:r w:rsidR="00167FB4">
        <w:rPr>
          <w:rFonts w:eastAsia="Times New Roman" w:cs="Times New Roman"/>
          <w:szCs w:val="24"/>
        </w:rPr>
      </w:r>
      <w:r w:rsidR="00167FB4">
        <w:rPr>
          <w:rFonts w:eastAsia="Times New Roman" w:cs="Times New Roman"/>
          <w:szCs w:val="24"/>
        </w:rPr>
        <w:fldChar w:fldCharType="separate"/>
      </w:r>
      <w:r w:rsidRPr="0025315E">
        <w:rPr>
          <w:rFonts w:eastAsia="Times New Roman" w:cs="Times New Roman"/>
          <w:szCs w:val="24"/>
        </w:rPr>
        <w:fldChar w:fldCharType="end"/>
      </w:r>
      <w:r w:rsidRPr="0025315E">
        <w:rPr>
          <w:rFonts w:eastAsia="Times New Roman" w:cs="Times New Roman"/>
          <w:szCs w:val="24"/>
        </w:rPr>
        <w:tab/>
        <w:t xml:space="preserve">Licensee shall have the right to place its own Equipment on street lighting poles approved for street lighting purposes by the City that are purchased by the Licensee and ownership conveyed assigned to the City via bill of sale as further described in </w:t>
      </w:r>
      <w:r w:rsidRPr="0025315E">
        <w:rPr>
          <w:rFonts w:eastAsia="Times New Roman" w:cs="Times New Roman"/>
          <w:b/>
          <w:szCs w:val="24"/>
        </w:rPr>
        <w:t>Exhibit A-1</w:t>
      </w:r>
      <w:r w:rsidRPr="0025315E">
        <w:rPr>
          <w:rFonts w:eastAsia="Times New Roman" w:cs="Times New Roman"/>
          <w:szCs w:val="24"/>
        </w:rPr>
        <w:t xml:space="preserve"> attached hereto (the “Licensed Area”); OR</w:t>
      </w:r>
    </w:p>
    <w:p w14:paraId="01A25C4F" w14:textId="77777777" w:rsidR="0025315E" w:rsidRDefault="0025315E" w:rsidP="0025315E">
      <w:pPr>
        <w:rPr>
          <w:rFonts w:eastAsia="Times New Roman" w:cs="Times New Roman"/>
          <w:szCs w:val="24"/>
        </w:rPr>
      </w:pPr>
    </w:p>
    <w:p w14:paraId="4CBBE218" w14:textId="5A73776C" w:rsidR="0025315E" w:rsidRPr="0025315E" w:rsidRDefault="0025315E" w:rsidP="0025315E">
      <w:pPr>
        <w:rPr>
          <w:rFonts w:eastAsia="Times New Roman" w:cs="Times New Roman"/>
          <w:szCs w:val="24"/>
        </w:rPr>
      </w:pPr>
      <w:r w:rsidRPr="0025315E">
        <w:rPr>
          <w:rFonts w:eastAsia="Times New Roman" w:cs="Times New Roman"/>
          <w:szCs w:val="24"/>
        </w:rPr>
        <w:fldChar w:fldCharType="begin">
          <w:ffData>
            <w:name w:val="Check1"/>
            <w:enabled/>
            <w:calcOnExit w:val="0"/>
            <w:checkBox>
              <w:sizeAuto/>
              <w:default w:val="0"/>
            </w:checkBox>
          </w:ffData>
        </w:fldChar>
      </w:r>
      <w:r w:rsidRPr="0025315E">
        <w:rPr>
          <w:rFonts w:eastAsia="Times New Roman" w:cs="Times New Roman"/>
          <w:szCs w:val="24"/>
        </w:rPr>
        <w:instrText xml:space="preserve"> FORMCHECKBOX </w:instrText>
      </w:r>
      <w:r w:rsidR="00167FB4">
        <w:rPr>
          <w:rFonts w:eastAsia="Times New Roman" w:cs="Times New Roman"/>
          <w:szCs w:val="24"/>
        </w:rPr>
      </w:r>
      <w:r w:rsidR="00167FB4">
        <w:rPr>
          <w:rFonts w:eastAsia="Times New Roman" w:cs="Times New Roman"/>
          <w:szCs w:val="24"/>
        </w:rPr>
        <w:fldChar w:fldCharType="separate"/>
      </w:r>
      <w:r w:rsidRPr="0025315E">
        <w:rPr>
          <w:rFonts w:eastAsia="Times New Roman" w:cs="Times New Roman"/>
          <w:szCs w:val="24"/>
        </w:rPr>
        <w:fldChar w:fldCharType="end"/>
      </w:r>
      <w:r w:rsidRPr="0025315E">
        <w:rPr>
          <w:rFonts w:eastAsia="Times New Roman" w:cs="Times New Roman"/>
          <w:szCs w:val="24"/>
        </w:rPr>
        <w:tab/>
        <w:t xml:space="preserve">Licensee shall have the right to place its own Equipment on third-party owned poles that are located within the ROW as further described in </w:t>
      </w:r>
      <w:r w:rsidRPr="0025315E">
        <w:rPr>
          <w:rFonts w:eastAsia="Times New Roman" w:cs="Times New Roman"/>
          <w:b/>
          <w:szCs w:val="24"/>
        </w:rPr>
        <w:t>Exhibit A-1</w:t>
      </w:r>
      <w:r w:rsidRPr="0025315E">
        <w:rPr>
          <w:rFonts w:eastAsia="Times New Roman" w:cs="Times New Roman"/>
          <w:szCs w:val="24"/>
        </w:rPr>
        <w:t xml:space="preserve"> attached hereto (the “Licensed Area”).</w:t>
      </w:r>
    </w:p>
    <w:p w14:paraId="5EDD90AE" w14:textId="77777777" w:rsidR="0025315E" w:rsidRPr="004F192E" w:rsidRDefault="0025315E" w:rsidP="00A86E34">
      <w:pPr>
        <w:rPr>
          <w:rFonts w:eastAsia="Times New Roman" w:cs="Times New Roman"/>
          <w:szCs w:val="24"/>
        </w:rPr>
      </w:pPr>
    </w:p>
    <w:p w14:paraId="75043FF8" w14:textId="77777777" w:rsidR="00A86E34" w:rsidRPr="00000D44" w:rsidRDefault="00A86E34" w:rsidP="00A86E34">
      <w:pPr>
        <w:tabs>
          <w:tab w:val="left" w:pos="720"/>
        </w:tabs>
        <w:ind w:right="20"/>
        <w:rPr>
          <w:rFonts w:eastAsia="Times New Roman" w:cs="Times New Roman"/>
          <w:szCs w:val="24"/>
        </w:rPr>
      </w:pPr>
    </w:p>
    <w:p w14:paraId="3F17085A" w14:textId="77777777" w:rsidR="00A86E34" w:rsidRPr="008C1B9A" w:rsidRDefault="00032DD8" w:rsidP="00A86E34">
      <w:pPr>
        <w:pStyle w:val="Heading1"/>
        <w:rPr>
          <w:vanish/>
          <w:specVanish/>
        </w:rPr>
      </w:pPr>
      <w:r w:rsidRPr="00000D44">
        <w:t>Equipment</w:t>
      </w:r>
    </w:p>
    <w:p w14:paraId="71A836E4" w14:textId="77777777" w:rsidR="00A86E34" w:rsidRPr="00000D44" w:rsidRDefault="00032DD8" w:rsidP="00A86E34">
      <w:pPr>
        <w:pStyle w:val="b0"/>
      </w:pPr>
      <w:r w:rsidRPr="00000D44">
        <w:t xml:space="preserve">. The Equipment to be installed at the Licensed Area is described in </w:t>
      </w:r>
      <w:r w:rsidRPr="002F278A">
        <w:rPr>
          <w:b/>
        </w:rPr>
        <w:t>Exhibit</w:t>
      </w:r>
      <w:r w:rsidRPr="00000D44">
        <w:t xml:space="preserve"> </w:t>
      </w:r>
      <w:r w:rsidRPr="004942DB">
        <w:rPr>
          <w:b/>
        </w:rPr>
        <w:t>A-</w:t>
      </w:r>
      <w:r w:rsidRPr="002F278A">
        <w:rPr>
          <w:b/>
        </w:rPr>
        <w:t>1</w:t>
      </w:r>
      <w:r w:rsidRPr="00000D44">
        <w:t xml:space="preserve"> attached hereto.</w:t>
      </w:r>
    </w:p>
    <w:p w14:paraId="5D4EACA2" w14:textId="77777777" w:rsidR="00A86E34" w:rsidRPr="008C1B9A" w:rsidRDefault="00032DD8" w:rsidP="00A86E34">
      <w:pPr>
        <w:pStyle w:val="Heading1"/>
        <w:rPr>
          <w:vanish/>
          <w:specVanish/>
        </w:rPr>
      </w:pPr>
      <w:r w:rsidRPr="00000D44">
        <w:t>Term</w:t>
      </w:r>
    </w:p>
    <w:p w14:paraId="2E419A98" w14:textId="4017C6C2" w:rsidR="00A86E34" w:rsidRPr="00000D44" w:rsidRDefault="00032DD8" w:rsidP="00A86E34">
      <w:pPr>
        <w:pStyle w:val="b0"/>
      </w:pPr>
      <w:r w:rsidRPr="00000D44">
        <w:t xml:space="preserve">. The term of this Supplement shall be as set forth in Section </w:t>
      </w:r>
      <w:r w:rsidRPr="00F71432">
        <w:t>3.</w:t>
      </w:r>
      <w:r w:rsidR="008937DC" w:rsidRPr="00F71432">
        <w:t>1</w:t>
      </w:r>
      <w:r w:rsidR="008937DC" w:rsidRPr="00000D44">
        <w:t xml:space="preserve"> </w:t>
      </w:r>
      <w:r w:rsidRPr="00000D44">
        <w:t>of the Agreement.</w:t>
      </w:r>
    </w:p>
    <w:p w14:paraId="25D48798" w14:textId="77777777" w:rsidR="00A86E34" w:rsidRPr="008C1B9A" w:rsidRDefault="00032DD8" w:rsidP="00A86E34">
      <w:pPr>
        <w:pStyle w:val="Heading1"/>
        <w:rPr>
          <w:vanish/>
          <w:specVanish/>
        </w:rPr>
      </w:pPr>
      <w:r w:rsidRPr="00000D44">
        <w:t>Fees</w:t>
      </w:r>
    </w:p>
    <w:p w14:paraId="6562ABE8" w14:textId="001EA0AC" w:rsidR="00A86E34" w:rsidRPr="00000D44" w:rsidRDefault="00032DD8" w:rsidP="00A86E34">
      <w:pPr>
        <w:pStyle w:val="b0"/>
      </w:pPr>
      <w:r w:rsidRPr="00000D44">
        <w:t xml:space="preserve">. The initial annual </w:t>
      </w:r>
      <w:r>
        <w:t>Pole Attachment Fee for the T</w:t>
      </w:r>
      <w:r w:rsidRPr="00000D44">
        <w:t>erm of this Supplement shall be</w:t>
      </w:r>
      <w:r w:rsidR="0025315E">
        <w:t xml:space="preserve"> as set forth in Section 4.1 of</w:t>
      </w:r>
      <w:r w:rsidR="0025315E" w:rsidRPr="00000D44">
        <w:t xml:space="preserve"> the Agreement</w:t>
      </w:r>
      <w:r w:rsidR="0025315E">
        <w:t xml:space="preserve"> and applicable only to those attachments described in Section 2(a) of this Supplement</w:t>
      </w:r>
      <w:r w:rsidR="0025315E" w:rsidRPr="00AD6CA7">
        <w:t>al Site License</w:t>
      </w:r>
      <w:r w:rsidR="001C3D8A">
        <w:t>.</w:t>
      </w:r>
      <w:r>
        <w:t xml:space="preserve"> There shall be no charge to Licensee to attach Equipment to a third party pole</w:t>
      </w:r>
      <w:r w:rsidR="0025315E">
        <w:t xml:space="preserve"> (as described in Section 2(d) of this Supplement</w:t>
      </w:r>
      <w:r w:rsidR="0025315E" w:rsidRPr="00AD6CA7">
        <w:t>al Site License</w:t>
      </w:r>
      <w:r w:rsidR="0025315E">
        <w:t>)</w:t>
      </w:r>
      <w:r>
        <w:t xml:space="preserve">, </w:t>
      </w:r>
      <w:r>
        <w:lastRenderedPageBreak/>
        <w:t>or to place Licensee’s proprietary pole in the ROW</w:t>
      </w:r>
      <w:r w:rsidR="0025315E">
        <w:t>(as described in Sections 2(b) and (c)</w:t>
      </w:r>
      <w:r w:rsidR="0025315E" w:rsidRPr="003C3362">
        <w:t xml:space="preserve"> </w:t>
      </w:r>
      <w:r w:rsidR="0025315E">
        <w:t>of this Supplement</w:t>
      </w:r>
      <w:r w:rsidR="0025315E" w:rsidRPr="00AD6CA7">
        <w:t>al Site License</w:t>
      </w:r>
      <w:r w:rsidR="0025315E">
        <w:t>)</w:t>
      </w:r>
      <w:r>
        <w:t>.</w:t>
      </w:r>
    </w:p>
    <w:p w14:paraId="1569CD62" w14:textId="77777777" w:rsidR="00A86E34" w:rsidRPr="008C1B9A" w:rsidRDefault="00032DD8" w:rsidP="00A86E34">
      <w:pPr>
        <w:pStyle w:val="Heading1"/>
        <w:rPr>
          <w:vanish/>
          <w:specVanish/>
        </w:rPr>
      </w:pPr>
      <w:r w:rsidRPr="00000D44">
        <w:t>Commencement Date</w:t>
      </w:r>
    </w:p>
    <w:p w14:paraId="16F8E3DF" w14:textId="77777777" w:rsidR="00A86E34" w:rsidRPr="00000D44" w:rsidRDefault="00032DD8" w:rsidP="00A86E34">
      <w:pPr>
        <w:pStyle w:val="b0"/>
      </w:pPr>
      <w:r w:rsidRPr="00000D44">
        <w:t>.</w:t>
      </w:r>
      <w:r>
        <w:t xml:space="preserve"> </w:t>
      </w:r>
      <w:r w:rsidRPr="00000D44">
        <w:t xml:space="preserve"> The first day of the month following the date Licensee has commenced installation of its Equipment at the Licensed Area.</w:t>
      </w:r>
    </w:p>
    <w:p w14:paraId="654AAF7C" w14:textId="77777777" w:rsidR="00A86E34" w:rsidRPr="008C1B9A" w:rsidRDefault="00032DD8" w:rsidP="00A86E34">
      <w:pPr>
        <w:pStyle w:val="Heading1"/>
        <w:rPr>
          <w:vanish/>
          <w:specVanish/>
        </w:rPr>
      </w:pPr>
      <w:r w:rsidRPr="00000D44">
        <w:t>Approvals/Fiber</w:t>
      </w:r>
    </w:p>
    <w:p w14:paraId="7D3B2134" w14:textId="77777777" w:rsidR="00A86E34" w:rsidRPr="00000D44" w:rsidRDefault="00032DD8" w:rsidP="00A86E34">
      <w:pPr>
        <w:pStyle w:val="b0"/>
      </w:pPr>
      <w:r w:rsidRPr="00000D44">
        <w:t>.</w:t>
      </w:r>
      <w:r>
        <w:t xml:space="preserve"> </w:t>
      </w:r>
      <w:r w:rsidRPr="00000D44">
        <w:t xml:space="preserve"> </w:t>
      </w:r>
      <w:r w:rsidRPr="002F278A">
        <w:t xml:space="preserve">It is understood and agreed that Licensee's ability to use the Licensed Area is contingent upon its obtaining all of the certificates, permits and other approvals (collectively the </w:t>
      </w:r>
      <w:r>
        <w:t>“</w:t>
      </w:r>
      <w:r w:rsidRPr="002F278A">
        <w:t>Governmental Approvals</w:t>
      </w:r>
      <w:r>
        <w:t>”</w:t>
      </w:r>
      <w:r w:rsidRPr="002F278A">
        <w:t xml:space="preserve">) that may be required by any Federal, State or Local authorities, as well as a satisfactory fiber and electrical connection which will permit Licensee use of the Licensed Area as set forth above. </w:t>
      </w:r>
      <w:r w:rsidRPr="00000D44">
        <w:t xml:space="preserve">In the event that (i) any of such applications for such Governmental Approvals should be finally rejected; (ii) any Governmental Approval issued </w:t>
      </w:r>
      <w:r>
        <w:t>to Licensee is canceled, expired</w:t>
      </w:r>
      <w:r w:rsidRPr="00000D44">
        <w:t>, lapse</w:t>
      </w:r>
      <w:r>
        <w:t>d</w:t>
      </w:r>
      <w:r w:rsidRPr="00000D44">
        <w:t xml:space="preserve">, or is otherwise withdrawn or terminated by governmental authority; (iii) Licensee determines that such Governmental Approvals may not be obtained in a </w:t>
      </w:r>
      <w:bookmarkStart w:id="25" w:name="page18"/>
      <w:bookmarkEnd w:id="25"/>
      <w:r w:rsidRPr="00000D44">
        <w:t>timely manner; (iv) Licensee determines that it will be unable to obtain or maintain</w:t>
      </w:r>
      <w:r>
        <w:t>, in a satisfactory manner,</w:t>
      </w:r>
      <w:r w:rsidRPr="00000D44">
        <w:t xml:space="preserve"> any fiber or power connection; or (v) Licensee determines that the Licensed Area is no longer technically compatible for its use, Licensee shall have the right to terminate this Supplement. </w:t>
      </w:r>
      <w:r w:rsidRPr="002F278A">
        <w:t xml:space="preserve">Notice of Licensee's exercise of its right to terminate shall be given to Licensor in writing by certified mail, return receipt requested, and shall be effective upon the mailing of such notice by Licensee, or upon such later date as designated by Licensee. All </w:t>
      </w:r>
      <w:r w:rsidRPr="004942DB">
        <w:t>fees</w:t>
      </w:r>
      <w:r w:rsidRPr="002F278A">
        <w:t xml:space="preserve"> paid to said termination date shall be retained by Licensor. Upon such termination, this Supplement shall be of no further force or effect except to the extent of the representations, warranties and indemnities made by each </w:t>
      </w:r>
      <w:r>
        <w:t>Party</w:t>
      </w:r>
      <w:r w:rsidRPr="002F278A">
        <w:t xml:space="preserve"> to the other hereunder. Otherwise, Licensee shall have no further obligations for the payment of Rent to Licensor.</w:t>
      </w:r>
    </w:p>
    <w:p w14:paraId="6075BD14" w14:textId="77777777" w:rsidR="00A86E34" w:rsidRDefault="00032DD8" w:rsidP="00A86E34">
      <w:pPr>
        <w:pStyle w:val="Heading1"/>
      </w:pPr>
      <w:r w:rsidRPr="004942DB">
        <w:t>Miscellaneous</w:t>
      </w:r>
      <w:r>
        <w:rPr>
          <w:u w:val="none"/>
        </w:rPr>
        <w:t>.</w:t>
      </w:r>
    </w:p>
    <w:p w14:paraId="1FE38567" w14:textId="77777777" w:rsidR="00A86E34" w:rsidRPr="00000D44" w:rsidRDefault="00032DD8" w:rsidP="00A86E34">
      <w:pPr>
        <w:tabs>
          <w:tab w:val="left" w:pos="700"/>
        </w:tabs>
        <w:rPr>
          <w:rFonts w:eastAsia="Times New Roman" w:cs="Times New Roman"/>
          <w:szCs w:val="24"/>
        </w:rPr>
      </w:pPr>
      <w:r w:rsidRPr="00244EF2">
        <w:rPr>
          <w:rFonts w:eastAsia="Times New Roman" w:cs="Times New Roman"/>
          <w:color w:val="C00000"/>
          <w:szCs w:val="24"/>
          <w:u w:val="single"/>
        </w:rPr>
        <w:t>[</w:t>
      </w:r>
      <w:r w:rsidRPr="00E15736">
        <w:rPr>
          <w:rFonts w:eastAsia="Times New Roman" w:cs="Times New Roman"/>
          <w:color w:val="C00000"/>
          <w:szCs w:val="24"/>
          <w:highlight w:val="yellow"/>
          <w:u w:val="single"/>
        </w:rPr>
        <w:t xml:space="preserve">insert any </w:t>
      </w:r>
      <w:r w:rsidRPr="00BA27CE">
        <w:rPr>
          <w:rFonts w:eastAsia="Times New Roman" w:cs="Times New Roman"/>
          <w:color w:val="C00000"/>
          <w:szCs w:val="24"/>
          <w:highlight w:val="cyan"/>
          <w:u w:val="single"/>
        </w:rPr>
        <w:t>additional provisions</w:t>
      </w:r>
      <w:r w:rsidRPr="00244EF2">
        <w:rPr>
          <w:rFonts w:eastAsia="Times New Roman" w:cs="Times New Roman"/>
          <w:color w:val="C00000"/>
          <w:szCs w:val="24"/>
          <w:u w:val="single"/>
        </w:rPr>
        <w:t>]</w:t>
      </w:r>
      <w:r w:rsidRPr="00000D44">
        <w:rPr>
          <w:rFonts w:eastAsia="Times New Roman" w:cs="Times New Roman"/>
          <w:szCs w:val="24"/>
        </w:rPr>
        <w:t>.</w:t>
      </w:r>
    </w:p>
    <w:p w14:paraId="768191C9" w14:textId="77777777" w:rsidR="00A86E34" w:rsidRPr="00000D44" w:rsidRDefault="00A86E34">
      <w:pPr>
        <w:rPr>
          <w:rFonts w:eastAsia="Times New Roman" w:cs="Times New Roman"/>
          <w:szCs w:val="24"/>
        </w:rPr>
      </w:pPr>
    </w:p>
    <w:p w14:paraId="63C2D643" w14:textId="77777777" w:rsidR="00A86E34" w:rsidRPr="00000D44" w:rsidRDefault="00032DD8" w:rsidP="00A86E34">
      <w:pPr>
        <w:jc w:val="center"/>
        <w:rPr>
          <w:rFonts w:eastAsia="Times New Roman" w:cs="Times New Roman"/>
          <w:szCs w:val="24"/>
        </w:rPr>
        <w:sectPr w:rsidR="00A86E34" w:rsidRPr="00000D44" w:rsidSect="00A86E34">
          <w:pgSz w:w="12240" w:h="15840" w:code="1"/>
          <w:pgMar w:top="1440" w:right="1440" w:bottom="1440" w:left="1440" w:header="0" w:footer="432" w:gutter="0"/>
          <w:cols w:space="0" w:equalWidth="0">
            <w:col w:w="9360"/>
          </w:cols>
          <w:docGrid w:linePitch="360"/>
        </w:sectPr>
      </w:pPr>
      <w:r>
        <w:rPr>
          <w:rFonts w:eastAsia="Times New Roman" w:cs="Times New Roman"/>
          <w:szCs w:val="24"/>
        </w:rPr>
        <w:t>[Signature page follows]</w:t>
      </w:r>
    </w:p>
    <w:p w14:paraId="44A2A720" w14:textId="77777777" w:rsidR="00A86E34" w:rsidRPr="00000D44" w:rsidRDefault="00032DD8" w:rsidP="00A86E34">
      <w:pPr>
        <w:rPr>
          <w:rFonts w:eastAsia="Times New Roman" w:cs="Times New Roman"/>
          <w:szCs w:val="24"/>
        </w:rPr>
      </w:pPr>
      <w:bookmarkStart w:id="26" w:name="page19"/>
      <w:bookmarkEnd w:id="26"/>
      <w:r w:rsidRPr="00000D44">
        <w:rPr>
          <w:rFonts w:eastAsia="Times New Roman" w:cs="Times New Roman"/>
          <w:szCs w:val="24"/>
        </w:rPr>
        <w:lastRenderedPageBreak/>
        <w:t>EXECUTED to be effective as of the date shown above.</w:t>
      </w:r>
    </w:p>
    <w:p w14:paraId="2EF247D9" w14:textId="77777777" w:rsidR="00A86E34" w:rsidRPr="00000D44" w:rsidRDefault="00A86E34">
      <w:pPr>
        <w:rPr>
          <w:rFonts w:eastAsia="Times New Roman" w:cs="Times New Roman"/>
          <w:szCs w:val="24"/>
        </w:rPr>
      </w:pPr>
    </w:p>
    <w:p w14:paraId="1FBB25C7" w14:textId="77777777" w:rsidR="00A86E34" w:rsidRPr="00000D44" w:rsidRDefault="00032DD8" w:rsidP="00A86E34">
      <w:pPr>
        <w:ind w:left="4320"/>
        <w:rPr>
          <w:rFonts w:eastAsia="Times New Roman" w:cs="Times New Roman"/>
          <w:szCs w:val="24"/>
        </w:rPr>
      </w:pPr>
      <w:r w:rsidRPr="00000D44">
        <w:rPr>
          <w:rFonts w:eastAsia="Times New Roman" w:cs="Times New Roman"/>
          <w:szCs w:val="24"/>
        </w:rPr>
        <w:t>LICENSOR:</w:t>
      </w:r>
    </w:p>
    <w:p w14:paraId="69A503E1" w14:textId="77777777" w:rsidR="00A86E34" w:rsidRPr="00000D44" w:rsidRDefault="00A86E34" w:rsidP="00A86E34">
      <w:pPr>
        <w:rPr>
          <w:rFonts w:eastAsia="Times New Roman" w:cs="Times New Roman"/>
          <w:szCs w:val="24"/>
        </w:rPr>
      </w:pPr>
    </w:p>
    <w:p w14:paraId="7A92BE9A" w14:textId="77777777" w:rsidR="00A86E34" w:rsidRDefault="00032DD8" w:rsidP="00A86E34">
      <w:pPr>
        <w:ind w:left="4320"/>
        <w:rPr>
          <w:rFonts w:eastAsia="Times New Roman" w:cs="Times New Roman"/>
          <w:szCs w:val="24"/>
        </w:rPr>
      </w:pPr>
      <w:r>
        <w:rPr>
          <w:rFonts w:eastAsia="Times New Roman" w:cs="Times New Roman"/>
          <w:szCs w:val="24"/>
        </w:rPr>
        <w:t>City of Colorado Springs</w:t>
      </w:r>
      <w:r w:rsidRPr="00000D44">
        <w:rPr>
          <w:rFonts w:eastAsia="Times New Roman" w:cs="Times New Roman"/>
          <w:szCs w:val="24"/>
        </w:rPr>
        <w:t xml:space="preserve">, </w:t>
      </w:r>
    </w:p>
    <w:p w14:paraId="6AA7216A" w14:textId="77777777" w:rsidR="00A86E34" w:rsidRPr="00000D44" w:rsidRDefault="00032DD8" w:rsidP="00A86E34">
      <w:pPr>
        <w:ind w:left="4320"/>
        <w:rPr>
          <w:rFonts w:eastAsia="Times New Roman" w:cs="Times New Roman"/>
          <w:szCs w:val="24"/>
        </w:rPr>
      </w:pPr>
      <w:r>
        <w:rPr>
          <w:rFonts w:eastAsia="Times New Roman" w:cs="Times New Roman"/>
          <w:szCs w:val="24"/>
        </w:rPr>
        <w:t>A Colorado home rule municipality</w:t>
      </w:r>
    </w:p>
    <w:p w14:paraId="28B9C8EF" w14:textId="77777777" w:rsidR="00A86E34" w:rsidRPr="00000D44" w:rsidRDefault="00A86E34" w:rsidP="00A86E34">
      <w:pPr>
        <w:rPr>
          <w:rFonts w:eastAsia="Times New Roman" w:cs="Times New Roman"/>
          <w:szCs w:val="24"/>
        </w:rPr>
      </w:pPr>
    </w:p>
    <w:p w14:paraId="7A5E421A" w14:textId="77777777" w:rsidR="00A86E34" w:rsidRPr="00000D44" w:rsidRDefault="00A86E34" w:rsidP="00A86E34">
      <w:pPr>
        <w:rPr>
          <w:rFonts w:eastAsia="Times New Roman" w:cs="Times New Roman"/>
          <w:szCs w:val="24"/>
        </w:rPr>
      </w:pPr>
    </w:p>
    <w:p w14:paraId="0D1AD204" w14:textId="77777777" w:rsidR="00A86E34" w:rsidRPr="00000D44" w:rsidRDefault="00032DD8" w:rsidP="00A86E34">
      <w:pPr>
        <w:tabs>
          <w:tab w:val="left" w:pos="5020"/>
        </w:tabs>
        <w:ind w:left="4320"/>
        <w:rPr>
          <w:rFonts w:eastAsia="Times New Roman" w:cs="Times New Roman"/>
          <w:szCs w:val="24"/>
        </w:rPr>
      </w:pPr>
      <w:r w:rsidRPr="00000D44">
        <w:rPr>
          <w:rFonts w:eastAsia="Times New Roman" w:cs="Times New Roman"/>
          <w:szCs w:val="24"/>
        </w:rPr>
        <w:t>By:</w:t>
      </w:r>
      <w:r w:rsidRPr="00000D44">
        <w:rPr>
          <w:rFonts w:eastAsia="Times New Roman" w:cs="Times New Roman"/>
          <w:szCs w:val="24"/>
        </w:rPr>
        <w:tab/>
      </w:r>
      <w:r>
        <w:rPr>
          <w:rFonts w:eastAsia="Times New Roman" w:cs="Times New Roman"/>
          <w:szCs w:val="24"/>
        </w:rPr>
        <w:tab/>
      </w:r>
      <w:r w:rsidRPr="00000D44">
        <w:rPr>
          <w:rFonts w:eastAsia="Times New Roman" w:cs="Times New Roman"/>
          <w:szCs w:val="24"/>
        </w:rPr>
        <w:t>_____________________________</w:t>
      </w:r>
      <w:r>
        <w:rPr>
          <w:rFonts w:eastAsia="Times New Roman" w:cs="Times New Roman"/>
          <w:szCs w:val="24"/>
        </w:rPr>
        <w:t>_____</w:t>
      </w:r>
      <w:r>
        <w:rPr>
          <w:rFonts w:eastAsia="Times New Roman" w:cs="Times New Roman"/>
          <w:szCs w:val="24"/>
        </w:rPr>
        <w:tab/>
      </w:r>
    </w:p>
    <w:p w14:paraId="58F78C96" w14:textId="77777777" w:rsidR="00A86E34" w:rsidRPr="00000D44" w:rsidRDefault="00032DD8" w:rsidP="00A86E34">
      <w:pPr>
        <w:ind w:left="3600" w:firstLine="720"/>
        <w:rPr>
          <w:rFonts w:eastAsia="Times New Roman" w:cs="Times New Roman"/>
          <w:szCs w:val="24"/>
        </w:rPr>
      </w:pPr>
      <w:r>
        <w:rPr>
          <w:rFonts w:eastAsia="Times New Roman" w:cs="Times New Roman"/>
          <w:szCs w:val="24"/>
        </w:rPr>
        <w:t xml:space="preserve">Print Name: </w:t>
      </w:r>
      <w:r>
        <w:rPr>
          <w:rFonts w:eastAsia="Times New Roman" w:cs="Times New Roman"/>
          <w:i/>
          <w:szCs w:val="24"/>
          <w:u w:val="single"/>
        </w:rPr>
        <w:tab/>
      </w:r>
      <w:r>
        <w:rPr>
          <w:rFonts w:eastAsia="Times New Roman" w:cs="Times New Roman"/>
          <w:i/>
          <w:szCs w:val="24"/>
          <w:u w:val="single"/>
        </w:rPr>
        <w:tab/>
      </w:r>
      <w:r>
        <w:rPr>
          <w:rFonts w:eastAsia="Times New Roman" w:cs="Times New Roman"/>
          <w:i/>
          <w:szCs w:val="24"/>
          <w:u w:val="single"/>
        </w:rPr>
        <w:tab/>
      </w:r>
      <w:r>
        <w:rPr>
          <w:rFonts w:eastAsia="Times New Roman" w:cs="Times New Roman"/>
          <w:i/>
          <w:szCs w:val="24"/>
          <w:u w:val="single"/>
        </w:rPr>
        <w:tab/>
      </w:r>
      <w:r>
        <w:rPr>
          <w:rFonts w:eastAsia="Times New Roman" w:cs="Times New Roman"/>
          <w:i/>
          <w:szCs w:val="24"/>
          <w:u w:val="single"/>
        </w:rPr>
        <w:tab/>
        <w:t xml:space="preserve">    </w:t>
      </w:r>
      <w:r>
        <w:rPr>
          <w:rFonts w:eastAsia="Times New Roman" w:cs="Times New Roman"/>
          <w:szCs w:val="24"/>
        </w:rPr>
        <w:t xml:space="preserve"> </w:t>
      </w:r>
      <w:r>
        <w:rPr>
          <w:rFonts w:eastAsia="Times New Roman" w:cs="Times New Roman"/>
          <w:szCs w:val="24"/>
        </w:rPr>
        <w:tab/>
        <w:t xml:space="preserve">Its: </w:t>
      </w:r>
      <w:r>
        <w:rPr>
          <w:rFonts w:eastAsia="Times New Roman" w:cs="Times New Roman"/>
          <w:szCs w:val="24"/>
        </w:rPr>
        <w:tab/>
        <w:t>City Administrator</w:t>
      </w:r>
    </w:p>
    <w:p w14:paraId="2BD94BFB" w14:textId="77777777" w:rsidR="00A86E34" w:rsidRPr="00000D44" w:rsidRDefault="00A86E34" w:rsidP="00A86E34">
      <w:pPr>
        <w:rPr>
          <w:rFonts w:eastAsia="Times New Roman" w:cs="Times New Roman"/>
          <w:szCs w:val="24"/>
        </w:rPr>
      </w:pPr>
    </w:p>
    <w:p w14:paraId="4A44AED4" w14:textId="77777777" w:rsidR="00A86E34" w:rsidRPr="00000D44" w:rsidRDefault="00032DD8" w:rsidP="00A86E34">
      <w:pPr>
        <w:rPr>
          <w:rFonts w:eastAsia="Times New Roman" w:cs="Times New Roman"/>
          <w:szCs w:val="24"/>
        </w:rPr>
      </w:pPr>
      <w:r w:rsidRPr="00000D44">
        <w:rPr>
          <w:rFonts w:eastAsia="Times New Roman" w:cs="Times New Roman"/>
          <w:szCs w:val="24"/>
        </w:rPr>
        <w:t>ATTEST:</w:t>
      </w:r>
    </w:p>
    <w:p w14:paraId="47F3E244" w14:textId="77777777" w:rsidR="00A86E34" w:rsidRPr="00000D44" w:rsidRDefault="00A86E34" w:rsidP="00A86E34">
      <w:pPr>
        <w:rPr>
          <w:rFonts w:eastAsia="Times New Roman" w:cs="Times New Roman"/>
          <w:szCs w:val="24"/>
        </w:rPr>
      </w:pPr>
    </w:p>
    <w:p w14:paraId="723C3014" w14:textId="77777777" w:rsidR="00A86E34" w:rsidRPr="00000D44" w:rsidRDefault="00032DD8" w:rsidP="00A86E34">
      <w:pPr>
        <w:rPr>
          <w:rFonts w:eastAsia="Times New Roman" w:cs="Times New Roman"/>
          <w:szCs w:val="24"/>
          <w:u w:val="single"/>
        </w:rPr>
      </w:pPr>
      <w:r w:rsidRPr="00000D44">
        <w:rPr>
          <w:rFonts w:eastAsia="Times New Roman" w:cs="Times New Roman"/>
          <w:szCs w:val="24"/>
          <w:u w:val="single"/>
        </w:rPr>
        <w:tab/>
      </w:r>
      <w:r w:rsidRPr="00000D44">
        <w:rPr>
          <w:rFonts w:eastAsia="Times New Roman" w:cs="Times New Roman"/>
          <w:szCs w:val="24"/>
          <w:u w:val="single"/>
        </w:rPr>
        <w:tab/>
      </w:r>
      <w:r w:rsidRPr="00000D44">
        <w:rPr>
          <w:rFonts w:eastAsia="Times New Roman" w:cs="Times New Roman"/>
          <w:szCs w:val="24"/>
          <w:u w:val="single"/>
        </w:rPr>
        <w:tab/>
      </w:r>
      <w:r w:rsidRPr="00000D44">
        <w:rPr>
          <w:rFonts w:eastAsia="Times New Roman" w:cs="Times New Roman"/>
          <w:szCs w:val="24"/>
          <w:u w:val="single"/>
        </w:rPr>
        <w:tab/>
      </w:r>
      <w:r w:rsidRPr="00000D44">
        <w:rPr>
          <w:rFonts w:eastAsia="Times New Roman" w:cs="Times New Roman"/>
          <w:szCs w:val="24"/>
          <w:u w:val="single"/>
        </w:rPr>
        <w:tab/>
      </w:r>
      <w:r w:rsidRPr="00000D44">
        <w:rPr>
          <w:rFonts w:eastAsia="Times New Roman" w:cs="Times New Roman"/>
          <w:szCs w:val="24"/>
          <w:u w:val="single"/>
        </w:rPr>
        <w:tab/>
      </w:r>
    </w:p>
    <w:p w14:paraId="0A0D6641" w14:textId="6479E4A1" w:rsidR="00A86E34" w:rsidRPr="00000D44" w:rsidRDefault="00032DD8">
      <w:pPr>
        <w:rPr>
          <w:rFonts w:eastAsia="Times New Roman" w:cs="Times New Roman"/>
          <w:szCs w:val="24"/>
        </w:rPr>
      </w:pPr>
      <w:r>
        <w:rPr>
          <w:rFonts w:eastAsia="Times New Roman" w:cs="Times New Roman"/>
          <w:szCs w:val="24"/>
        </w:rPr>
        <w:t>[</w:t>
      </w:r>
      <w:r w:rsidRPr="005B4D4D">
        <w:rPr>
          <w:rFonts w:eastAsia="Times New Roman" w:cs="Times New Roman"/>
          <w:szCs w:val="24"/>
          <w:highlight w:val="cyan"/>
        </w:rPr>
        <w:t>Name of signatory</w:t>
      </w:r>
      <w:r>
        <w:rPr>
          <w:rFonts w:eastAsia="Times New Roman" w:cs="Times New Roman"/>
          <w:szCs w:val="24"/>
        </w:rPr>
        <w:t>]</w:t>
      </w:r>
      <w:r w:rsidR="004543CE">
        <w:rPr>
          <w:rFonts w:eastAsia="Times New Roman" w:cs="Times New Roman"/>
          <w:szCs w:val="24"/>
        </w:rPr>
        <w:t xml:space="preserve">, </w:t>
      </w:r>
      <w:r>
        <w:rPr>
          <w:rFonts w:eastAsia="Times New Roman" w:cs="Times New Roman"/>
          <w:szCs w:val="24"/>
        </w:rPr>
        <w:t>City</w:t>
      </w:r>
      <w:r w:rsidRPr="00000D44">
        <w:rPr>
          <w:rFonts w:eastAsia="Times New Roman" w:cs="Times New Roman"/>
          <w:szCs w:val="24"/>
        </w:rPr>
        <w:t xml:space="preserve"> Clerk</w:t>
      </w:r>
    </w:p>
    <w:p w14:paraId="3F18902C" w14:textId="77777777" w:rsidR="00A86E34" w:rsidRPr="00000D44" w:rsidRDefault="00A86E34">
      <w:pPr>
        <w:rPr>
          <w:rFonts w:eastAsia="Times New Roman" w:cs="Times New Roman"/>
          <w:szCs w:val="24"/>
        </w:rPr>
      </w:pPr>
    </w:p>
    <w:p w14:paraId="2C5FC98B" w14:textId="77777777" w:rsidR="00A86E34" w:rsidRPr="00000D44" w:rsidRDefault="00032DD8" w:rsidP="00A86E34">
      <w:pPr>
        <w:rPr>
          <w:rFonts w:eastAsia="Times New Roman" w:cs="Times New Roman"/>
          <w:szCs w:val="24"/>
        </w:rPr>
      </w:pPr>
      <w:r w:rsidRPr="00000D44">
        <w:rPr>
          <w:rFonts w:eastAsia="Times New Roman" w:cs="Times New Roman"/>
          <w:szCs w:val="24"/>
        </w:rPr>
        <w:t>APPROVED AS TO FORM</w:t>
      </w:r>
    </w:p>
    <w:p w14:paraId="71C3A000" w14:textId="77777777" w:rsidR="00A86E34" w:rsidRPr="00000D44" w:rsidRDefault="00A86E34" w:rsidP="00A86E34">
      <w:pPr>
        <w:rPr>
          <w:rFonts w:eastAsia="Times New Roman" w:cs="Times New Roman"/>
          <w:szCs w:val="24"/>
        </w:rPr>
      </w:pPr>
    </w:p>
    <w:p w14:paraId="78DE1D47" w14:textId="77777777" w:rsidR="00A86E34" w:rsidRPr="00000D44" w:rsidRDefault="00A86E34">
      <w:pPr>
        <w:rPr>
          <w:rFonts w:eastAsia="Times New Roman" w:cs="Times New Roman"/>
          <w:szCs w:val="24"/>
        </w:rPr>
      </w:pPr>
    </w:p>
    <w:p w14:paraId="7C16219A" w14:textId="77777777" w:rsidR="00A86E34" w:rsidRPr="0050189F" w:rsidRDefault="00032DD8" w:rsidP="00A86E34">
      <w:pPr>
        <w:rPr>
          <w:u w:val="single"/>
        </w:rPr>
      </w:pPr>
      <w:r w:rsidRPr="00000D44">
        <w:rPr>
          <w:rFonts w:eastAsia="Times New Roman" w:cs="Times New Roman"/>
          <w:szCs w:val="24"/>
        </w:rPr>
        <w:t xml:space="preserve">BY: </w:t>
      </w:r>
      <w:r w:rsidRPr="00000D44">
        <w:rPr>
          <w:rFonts w:eastAsia="Times New Roman" w:cs="Times New Roman"/>
          <w:szCs w:val="24"/>
          <w:u w:val="single"/>
        </w:rPr>
        <w:tab/>
      </w:r>
      <w:r w:rsidRPr="00000D44">
        <w:rPr>
          <w:rFonts w:eastAsia="Times New Roman" w:cs="Times New Roman"/>
          <w:szCs w:val="24"/>
          <w:u w:val="single"/>
        </w:rPr>
        <w:tab/>
      </w:r>
      <w:r w:rsidRPr="00000D44">
        <w:rPr>
          <w:rFonts w:eastAsia="Times New Roman" w:cs="Times New Roman"/>
          <w:szCs w:val="24"/>
          <w:u w:val="single"/>
        </w:rPr>
        <w:tab/>
      </w:r>
      <w:r w:rsidRPr="00000D44">
        <w:rPr>
          <w:rFonts w:eastAsia="Times New Roman" w:cs="Times New Roman"/>
          <w:szCs w:val="24"/>
          <w:u w:val="single"/>
        </w:rPr>
        <w:tab/>
      </w:r>
      <w:r w:rsidRPr="00000D44">
        <w:rPr>
          <w:rFonts w:eastAsia="Times New Roman" w:cs="Times New Roman"/>
          <w:szCs w:val="24"/>
          <w:u w:val="single"/>
        </w:rPr>
        <w:tab/>
      </w:r>
      <w:r w:rsidRPr="00000D44">
        <w:rPr>
          <w:rFonts w:eastAsia="Times New Roman" w:cs="Times New Roman"/>
          <w:szCs w:val="24"/>
          <w:u w:val="single"/>
        </w:rPr>
        <w:tab/>
      </w:r>
    </w:p>
    <w:p w14:paraId="7814180A" w14:textId="77777777" w:rsidR="00A86E34" w:rsidRPr="00000D44" w:rsidRDefault="00032DD8" w:rsidP="00A86E34">
      <w:pPr>
        <w:ind w:left="440"/>
        <w:rPr>
          <w:rFonts w:eastAsia="Times New Roman" w:cs="Times New Roman"/>
          <w:szCs w:val="24"/>
        </w:rPr>
      </w:pPr>
      <w:r>
        <w:rPr>
          <w:rFonts w:eastAsia="Times New Roman" w:cs="Times New Roman"/>
          <w:szCs w:val="24"/>
        </w:rPr>
        <w:t>[</w:t>
      </w:r>
      <w:r w:rsidRPr="005B4D4D">
        <w:rPr>
          <w:rFonts w:eastAsia="Times New Roman" w:cs="Times New Roman"/>
          <w:szCs w:val="24"/>
          <w:highlight w:val="cyan"/>
        </w:rPr>
        <w:t>Name of attorney</w:t>
      </w:r>
      <w:r>
        <w:rPr>
          <w:rFonts w:eastAsia="Times New Roman" w:cs="Times New Roman"/>
          <w:szCs w:val="24"/>
        </w:rPr>
        <w:t xml:space="preserve">], City </w:t>
      </w:r>
      <w:r w:rsidRPr="00000D44">
        <w:rPr>
          <w:rFonts w:eastAsia="Times New Roman" w:cs="Times New Roman"/>
          <w:szCs w:val="24"/>
        </w:rPr>
        <w:t>Attorney</w:t>
      </w:r>
    </w:p>
    <w:p w14:paraId="35EB24A8" w14:textId="77777777" w:rsidR="00A86E34" w:rsidRPr="00000D44" w:rsidRDefault="00A86E34">
      <w:pPr>
        <w:rPr>
          <w:rFonts w:eastAsia="Times New Roman" w:cs="Times New Roman"/>
          <w:szCs w:val="24"/>
        </w:rPr>
      </w:pPr>
    </w:p>
    <w:p w14:paraId="18E9FF99" w14:textId="77777777" w:rsidR="00A86E34" w:rsidRPr="00000D44" w:rsidRDefault="00032DD8" w:rsidP="00A86E34">
      <w:pPr>
        <w:ind w:left="4320"/>
        <w:rPr>
          <w:rFonts w:eastAsia="Times New Roman" w:cs="Times New Roman"/>
          <w:szCs w:val="24"/>
        </w:rPr>
      </w:pPr>
      <w:r w:rsidRPr="00000D44">
        <w:rPr>
          <w:rFonts w:eastAsia="Times New Roman" w:cs="Times New Roman"/>
          <w:szCs w:val="24"/>
        </w:rPr>
        <w:t>LICENSEE:</w:t>
      </w:r>
    </w:p>
    <w:p w14:paraId="63FF5DC2" w14:textId="77777777" w:rsidR="00A86E34" w:rsidRPr="00000D44" w:rsidRDefault="00A86E34" w:rsidP="00A86E34">
      <w:pPr>
        <w:rPr>
          <w:rFonts w:eastAsia="Times New Roman" w:cs="Times New Roman"/>
          <w:szCs w:val="24"/>
        </w:rPr>
      </w:pPr>
    </w:p>
    <w:p w14:paraId="2108F027" w14:textId="52AFF901" w:rsidR="00A86E34" w:rsidRPr="00000D44" w:rsidRDefault="00393E2B" w:rsidP="00A86E34">
      <w:pPr>
        <w:ind w:left="4320"/>
        <w:rPr>
          <w:rFonts w:eastAsia="Times New Roman" w:cs="Times New Roman"/>
          <w:szCs w:val="24"/>
        </w:rPr>
      </w:pPr>
      <w:r w:rsidRPr="00200F47">
        <w:rPr>
          <w:rFonts w:eastAsia="Times New Roman" w:cs="Times New Roman"/>
          <w:szCs w:val="24"/>
          <w:highlight w:val="yellow"/>
        </w:rPr>
        <w:t>______________</w:t>
      </w:r>
    </w:p>
    <w:p w14:paraId="6EF1BD70" w14:textId="77777777" w:rsidR="00A86E34" w:rsidRPr="00000D44" w:rsidRDefault="00A86E34" w:rsidP="00A86E34">
      <w:pPr>
        <w:rPr>
          <w:rFonts w:eastAsia="Times New Roman" w:cs="Times New Roman"/>
          <w:szCs w:val="24"/>
        </w:rPr>
      </w:pPr>
    </w:p>
    <w:p w14:paraId="4AFD7782" w14:textId="77777777" w:rsidR="00A86E34" w:rsidRPr="00000D44" w:rsidRDefault="00A86E34" w:rsidP="00A86E34">
      <w:pPr>
        <w:rPr>
          <w:rFonts w:eastAsia="Times New Roman" w:cs="Times New Roman"/>
          <w:szCs w:val="24"/>
        </w:rPr>
      </w:pPr>
    </w:p>
    <w:p w14:paraId="78DE9FF2" w14:textId="77777777" w:rsidR="00A86E34" w:rsidRPr="00000D44" w:rsidRDefault="00032DD8" w:rsidP="00A86E34">
      <w:pPr>
        <w:tabs>
          <w:tab w:val="left" w:pos="5020"/>
        </w:tabs>
        <w:ind w:left="4320"/>
        <w:rPr>
          <w:rFonts w:eastAsia="Times New Roman" w:cs="Times New Roman"/>
          <w:szCs w:val="24"/>
        </w:rPr>
      </w:pPr>
      <w:r w:rsidRPr="00000D44">
        <w:rPr>
          <w:rFonts w:eastAsia="Times New Roman" w:cs="Times New Roman"/>
          <w:szCs w:val="24"/>
        </w:rPr>
        <w:t>By:</w:t>
      </w:r>
      <w:r w:rsidRPr="00000D44">
        <w:rPr>
          <w:rFonts w:eastAsia="Times New Roman" w:cs="Times New Roman"/>
          <w:szCs w:val="24"/>
        </w:rPr>
        <w:tab/>
        <w:t>______________________________</w:t>
      </w:r>
    </w:p>
    <w:p w14:paraId="0FAB126F" w14:textId="77777777" w:rsidR="00A86E34" w:rsidRPr="00000D44" w:rsidRDefault="00032DD8" w:rsidP="00A86E34">
      <w:pPr>
        <w:tabs>
          <w:tab w:val="left" w:pos="5020"/>
        </w:tabs>
        <w:ind w:left="4320"/>
        <w:rPr>
          <w:rFonts w:eastAsia="Times New Roman" w:cs="Times New Roman"/>
          <w:szCs w:val="24"/>
        </w:rPr>
      </w:pPr>
      <w:r w:rsidRPr="00000D44">
        <w:rPr>
          <w:rFonts w:eastAsia="Times New Roman" w:cs="Times New Roman"/>
          <w:szCs w:val="24"/>
        </w:rPr>
        <w:t>Print Name:________________________</w:t>
      </w:r>
    </w:p>
    <w:p w14:paraId="30EEE831" w14:textId="77777777" w:rsidR="00A86E34" w:rsidRPr="00000D44" w:rsidRDefault="00032DD8" w:rsidP="00A86E34">
      <w:pPr>
        <w:tabs>
          <w:tab w:val="left" w:pos="5020"/>
        </w:tabs>
        <w:ind w:left="4320"/>
        <w:rPr>
          <w:rFonts w:eastAsia="Times New Roman" w:cs="Times New Roman"/>
          <w:szCs w:val="24"/>
        </w:rPr>
      </w:pPr>
      <w:r w:rsidRPr="00000D44">
        <w:rPr>
          <w:rFonts w:eastAsia="Times New Roman" w:cs="Times New Roman"/>
          <w:szCs w:val="24"/>
        </w:rPr>
        <w:t>Its:</w:t>
      </w:r>
      <w:r w:rsidRPr="00000D44">
        <w:rPr>
          <w:rFonts w:eastAsia="Times New Roman" w:cs="Times New Roman"/>
          <w:szCs w:val="24"/>
        </w:rPr>
        <w:tab/>
        <w:t>______________________________</w:t>
      </w:r>
    </w:p>
    <w:p w14:paraId="584E7EA9" w14:textId="77777777" w:rsidR="00A86E34" w:rsidRPr="00000D44" w:rsidRDefault="00A86E34">
      <w:pPr>
        <w:rPr>
          <w:rFonts w:eastAsia="Times New Roman" w:cs="Times New Roman"/>
          <w:szCs w:val="24"/>
        </w:rPr>
      </w:pPr>
    </w:p>
    <w:p w14:paraId="565DF196" w14:textId="77777777" w:rsidR="00A86E34" w:rsidRPr="00000D44" w:rsidRDefault="00A86E34">
      <w:pPr>
        <w:rPr>
          <w:rFonts w:eastAsia="Times New Roman" w:cs="Times New Roman"/>
          <w:szCs w:val="24"/>
        </w:rPr>
      </w:pPr>
    </w:p>
    <w:p w14:paraId="6D09D950" w14:textId="77777777" w:rsidR="00A86E34" w:rsidRPr="00367921" w:rsidRDefault="00032DD8" w:rsidP="00A86E34">
      <w:pPr>
        <w:rPr>
          <w:rFonts w:eastAsia="Times New Roman" w:cs="Times New Roman"/>
          <w:b/>
          <w:szCs w:val="24"/>
        </w:rPr>
      </w:pPr>
      <w:r w:rsidRPr="00367921">
        <w:rPr>
          <w:rFonts w:eastAsia="Times New Roman" w:cs="Times New Roman"/>
          <w:b/>
          <w:szCs w:val="24"/>
        </w:rPr>
        <w:t>Exhibits:</w:t>
      </w:r>
    </w:p>
    <w:p w14:paraId="2DE2B964" w14:textId="77777777" w:rsidR="00A86E34" w:rsidRPr="00000D44" w:rsidRDefault="00032DD8" w:rsidP="00A86E34">
      <w:pPr>
        <w:jc w:val="left"/>
        <w:rPr>
          <w:rFonts w:eastAsia="Times New Roman" w:cs="Times New Roman"/>
          <w:szCs w:val="24"/>
        </w:rPr>
        <w:sectPr w:rsidR="00A86E34" w:rsidRPr="00000D44" w:rsidSect="00A86E34">
          <w:pgSz w:w="12240" w:h="15840"/>
          <w:pgMar w:top="1440" w:right="1440" w:bottom="1440" w:left="1440" w:header="0" w:footer="432" w:gutter="0"/>
          <w:cols w:space="0" w:equalWidth="0">
            <w:col w:w="9360"/>
          </w:cols>
          <w:docGrid w:linePitch="360"/>
        </w:sectPr>
      </w:pPr>
      <w:r w:rsidRPr="00000D44">
        <w:rPr>
          <w:rFonts w:eastAsia="Times New Roman" w:cs="Times New Roman"/>
          <w:szCs w:val="24"/>
        </w:rPr>
        <w:t xml:space="preserve">Exhibit </w:t>
      </w:r>
      <w:r w:rsidRPr="004942DB">
        <w:rPr>
          <w:rFonts w:eastAsia="Times New Roman" w:cs="Times New Roman"/>
          <w:szCs w:val="24"/>
        </w:rPr>
        <w:t>A-</w:t>
      </w:r>
      <w:r w:rsidRPr="00000D44">
        <w:rPr>
          <w:rFonts w:eastAsia="Times New Roman" w:cs="Times New Roman"/>
          <w:szCs w:val="24"/>
        </w:rPr>
        <w:t>1</w:t>
      </w:r>
    </w:p>
    <w:p w14:paraId="6DEEF762" w14:textId="77777777" w:rsidR="00A86E34" w:rsidRPr="00377D28" w:rsidRDefault="00032DD8" w:rsidP="00A86E34">
      <w:pPr>
        <w:jc w:val="center"/>
        <w:rPr>
          <w:rFonts w:eastAsia="Times New Roman" w:cs="Times New Roman"/>
          <w:b/>
          <w:szCs w:val="24"/>
          <w:u w:val="single"/>
        </w:rPr>
      </w:pPr>
      <w:bookmarkStart w:id="27" w:name="page20"/>
      <w:bookmarkEnd w:id="27"/>
      <w:r w:rsidRPr="00377D28">
        <w:rPr>
          <w:rFonts w:eastAsia="Times New Roman" w:cs="Times New Roman"/>
          <w:b/>
          <w:szCs w:val="24"/>
          <w:u w:val="single"/>
        </w:rPr>
        <w:lastRenderedPageBreak/>
        <w:t>EXHIBIT A-1</w:t>
      </w:r>
    </w:p>
    <w:p w14:paraId="03956470" w14:textId="77777777" w:rsidR="00A86E34" w:rsidRPr="00367921" w:rsidRDefault="00A86E34">
      <w:pPr>
        <w:jc w:val="center"/>
        <w:rPr>
          <w:rFonts w:eastAsia="Times New Roman" w:cs="Times New Roman"/>
          <w:b/>
          <w:szCs w:val="24"/>
        </w:rPr>
      </w:pPr>
    </w:p>
    <w:p w14:paraId="153ADDA7" w14:textId="77777777" w:rsidR="00A86E34" w:rsidRPr="00377D28" w:rsidRDefault="00032DD8" w:rsidP="00A86E34">
      <w:pPr>
        <w:jc w:val="center"/>
        <w:rPr>
          <w:rFonts w:eastAsia="Times New Roman" w:cs="Times New Roman"/>
          <w:b/>
          <w:szCs w:val="24"/>
          <w:u w:val="single"/>
        </w:rPr>
      </w:pPr>
      <w:r w:rsidRPr="00377D28">
        <w:rPr>
          <w:rFonts w:eastAsia="Times New Roman" w:cs="Times New Roman"/>
          <w:b/>
          <w:szCs w:val="24"/>
          <w:u w:val="single"/>
        </w:rPr>
        <w:t>Licensee Plans, Licensed Area, and Description of Licensor Facilities</w:t>
      </w:r>
      <w:bookmarkStart w:id="28" w:name="page21"/>
      <w:bookmarkEnd w:id="28"/>
      <w:r w:rsidRPr="00377D28">
        <w:rPr>
          <w:rFonts w:eastAsia="Times New Roman" w:cs="Times New Roman"/>
          <w:b/>
          <w:szCs w:val="24"/>
          <w:u w:val="single"/>
        </w:rPr>
        <w:t xml:space="preserve">/Equipment </w:t>
      </w:r>
    </w:p>
    <w:p w14:paraId="0E5615A8" w14:textId="77777777" w:rsidR="00A86E34" w:rsidRDefault="00032DD8" w:rsidP="00A86E34">
      <w:pPr>
        <w:jc w:val="center"/>
        <w:rPr>
          <w:rFonts w:eastAsia="Times New Roman" w:cs="Times New Roman"/>
          <w:b/>
          <w:szCs w:val="24"/>
        </w:rPr>
      </w:pPr>
      <w:r w:rsidRPr="00377D28">
        <w:rPr>
          <w:rFonts w:eastAsia="Times New Roman" w:cs="Times New Roman"/>
          <w:b/>
          <w:szCs w:val="24"/>
          <w:u w:val="single"/>
        </w:rPr>
        <w:t>to be Installed as Approved by Licensor</w:t>
      </w:r>
    </w:p>
    <w:p w14:paraId="1789742C" w14:textId="77777777" w:rsidR="00A86E34" w:rsidRDefault="00A86E34" w:rsidP="00A86E34">
      <w:pPr>
        <w:jc w:val="center"/>
        <w:rPr>
          <w:rFonts w:eastAsia="Times New Roman" w:cs="Times New Roman"/>
          <w:b/>
          <w:szCs w:val="24"/>
        </w:rPr>
      </w:pPr>
    </w:p>
    <w:p w14:paraId="0F3A80EC" w14:textId="77777777" w:rsidR="00A86E34" w:rsidRDefault="00A86E34" w:rsidP="00A86E34">
      <w:pPr>
        <w:jc w:val="center"/>
        <w:rPr>
          <w:rFonts w:eastAsia="Times New Roman" w:cs="Times New Roman"/>
          <w:b/>
          <w:szCs w:val="24"/>
        </w:rPr>
      </w:pPr>
    </w:p>
    <w:p w14:paraId="52709568" w14:textId="77777777" w:rsidR="00A86E34" w:rsidRDefault="00A86E34" w:rsidP="00A86E34">
      <w:pPr>
        <w:jc w:val="center"/>
        <w:rPr>
          <w:rFonts w:eastAsia="Times New Roman" w:cs="Times New Roman"/>
          <w:b/>
          <w:szCs w:val="24"/>
        </w:rPr>
      </w:pPr>
    </w:p>
    <w:p w14:paraId="44208F0C" w14:textId="77777777" w:rsidR="00A86E34" w:rsidRDefault="00A86E34" w:rsidP="00A86E34">
      <w:pPr>
        <w:jc w:val="center"/>
        <w:rPr>
          <w:rFonts w:eastAsia="Times New Roman" w:cs="Times New Roman"/>
          <w:b/>
          <w:szCs w:val="24"/>
        </w:rPr>
      </w:pPr>
    </w:p>
    <w:p w14:paraId="301C9827" w14:textId="77777777" w:rsidR="00A86E34" w:rsidRDefault="00A86E34" w:rsidP="00A86E34">
      <w:pPr>
        <w:jc w:val="center"/>
        <w:rPr>
          <w:rFonts w:eastAsia="Times New Roman" w:cs="Times New Roman"/>
          <w:b/>
          <w:szCs w:val="24"/>
        </w:rPr>
      </w:pPr>
    </w:p>
    <w:p w14:paraId="5405CD02" w14:textId="77777777" w:rsidR="00A86E34" w:rsidRDefault="00032DD8">
      <w:pPr>
        <w:jc w:val="left"/>
        <w:rPr>
          <w:rFonts w:eastAsia="Times New Roman" w:cs="Times New Roman"/>
          <w:b/>
          <w:szCs w:val="24"/>
        </w:rPr>
      </w:pPr>
      <w:r>
        <w:rPr>
          <w:rFonts w:eastAsia="Times New Roman" w:cs="Times New Roman"/>
          <w:b/>
          <w:szCs w:val="24"/>
        </w:rPr>
        <w:br w:type="page"/>
      </w:r>
    </w:p>
    <w:p w14:paraId="7D96B272" w14:textId="77777777" w:rsidR="00A86E34" w:rsidRDefault="00032DD8" w:rsidP="00A86E34">
      <w:pPr>
        <w:ind w:firstLine="720"/>
        <w:jc w:val="center"/>
        <w:rPr>
          <w:rFonts w:eastAsia="Times New Roman" w:cs="Times New Roman"/>
          <w:b/>
          <w:szCs w:val="24"/>
          <w:u w:val="single"/>
        </w:rPr>
      </w:pPr>
      <w:r>
        <w:rPr>
          <w:rFonts w:eastAsia="Times New Roman" w:cs="Times New Roman"/>
          <w:b/>
          <w:szCs w:val="24"/>
          <w:u w:val="single"/>
        </w:rPr>
        <w:lastRenderedPageBreak/>
        <w:t>EXHIBIT B</w:t>
      </w:r>
    </w:p>
    <w:p w14:paraId="1948AEC3" w14:textId="77777777" w:rsidR="00A86E34" w:rsidRDefault="00A86E34" w:rsidP="00A86E34">
      <w:pPr>
        <w:ind w:firstLine="720"/>
        <w:jc w:val="center"/>
        <w:rPr>
          <w:rFonts w:eastAsia="Times New Roman" w:cs="Times New Roman"/>
          <w:b/>
          <w:szCs w:val="24"/>
          <w:u w:val="single"/>
        </w:rPr>
      </w:pPr>
    </w:p>
    <w:p w14:paraId="14651F52" w14:textId="77777777" w:rsidR="00A86E34" w:rsidRPr="00F979B5" w:rsidRDefault="00032DD8" w:rsidP="00A86E34">
      <w:pPr>
        <w:ind w:firstLine="720"/>
        <w:jc w:val="center"/>
        <w:rPr>
          <w:rFonts w:eastAsia="Times New Roman" w:cs="Times New Roman"/>
          <w:b/>
          <w:szCs w:val="24"/>
          <w:u w:val="single"/>
        </w:rPr>
      </w:pPr>
      <w:r>
        <w:rPr>
          <w:rFonts w:eastAsia="Times New Roman" w:cs="Times New Roman"/>
          <w:b/>
          <w:szCs w:val="24"/>
          <w:u w:val="single"/>
        </w:rPr>
        <w:t>Operational and Design Criteria</w:t>
      </w:r>
    </w:p>
    <w:p w14:paraId="066F5446" w14:textId="77777777" w:rsidR="00A86E34" w:rsidRDefault="00A86E34" w:rsidP="00A86E34">
      <w:pPr>
        <w:ind w:firstLine="720"/>
        <w:jc w:val="center"/>
        <w:rPr>
          <w:rFonts w:eastAsia="Times New Roman" w:cs="Times New Roman"/>
          <w:b/>
          <w:szCs w:val="24"/>
        </w:rPr>
      </w:pPr>
    </w:p>
    <w:p w14:paraId="7800BFD8" w14:textId="77777777" w:rsidR="00A86E34" w:rsidRDefault="00A86E34" w:rsidP="00A86E34">
      <w:pPr>
        <w:ind w:firstLine="720"/>
        <w:jc w:val="center"/>
        <w:rPr>
          <w:rFonts w:eastAsia="Times New Roman" w:cs="Times New Roman"/>
          <w:b/>
          <w:szCs w:val="24"/>
        </w:rPr>
      </w:pPr>
    </w:p>
    <w:p w14:paraId="4FCCA712" w14:textId="77777777" w:rsidR="00A86E34" w:rsidRDefault="00A86E34" w:rsidP="00A86E34">
      <w:pPr>
        <w:ind w:firstLine="720"/>
        <w:jc w:val="center"/>
        <w:rPr>
          <w:rFonts w:eastAsia="Times New Roman" w:cs="Times New Roman"/>
          <w:b/>
          <w:szCs w:val="24"/>
        </w:rPr>
      </w:pPr>
    </w:p>
    <w:p w14:paraId="79324310" w14:textId="77777777" w:rsidR="00A86E34" w:rsidRPr="00F979B5" w:rsidRDefault="00032DD8" w:rsidP="00A86E34">
      <w:pPr>
        <w:pStyle w:val="OutlineS1-1"/>
      </w:pPr>
      <w:r w:rsidRPr="008C1B9A">
        <w:rPr>
          <w:u w:val="single"/>
        </w:rPr>
        <w:t>Operational Standards</w:t>
      </w:r>
      <w:r w:rsidRPr="00F979B5">
        <w:t xml:space="preserve">. </w:t>
      </w:r>
    </w:p>
    <w:p w14:paraId="1843C1BD" w14:textId="5034DAD5" w:rsidR="00A86E34" w:rsidRPr="00F979B5" w:rsidRDefault="00032DD8" w:rsidP="00A86E34">
      <w:pPr>
        <w:pStyle w:val="OutlineS1-2"/>
      </w:pPr>
      <w:r w:rsidRPr="00F979B5">
        <w:t xml:space="preserve">Federal Requirements. All Small Cell </w:t>
      </w:r>
      <w:r w:rsidR="00AE638D">
        <w:t>facilities</w:t>
      </w:r>
      <w:r w:rsidR="00C22388">
        <w:t xml:space="preserve"> </w:t>
      </w:r>
      <w:r w:rsidRPr="00F979B5">
        <w:t xml:space="preserve">and other </w:t>
      </w:r>
      <w:r w:rsidR="00C22388">
        <w:t xml:space="preserve">WCFs </w:t>
      </w:r>
      <w:r w:rsidR="004167B7">
        <w:t xml:space="preserve">and </w:t>
      </w:r>
      <w:r w:rsidR="004167B7" w:rsidRPr="00F979B5">
        <w:t>associated</w:t>
      </w:r>
      <w:r w:rsidRPr="00F979B5">
        <w:t xml:space="preserve"> equipment </w:t>
      </w:r>
      <w:r w:rsidR="00C22388">
        <w:t xml:space="preserve">(collectively, “WCFs”) </w:t>
      </w:r>
      <w:r w:rsidRPr="00F979B5">
        <w:t xml:space="preserve">shall meet the current standards and regulations of the FAA, FCC and any other agency of the federal or state government with the authority to regulate telecommunication equipment. If such standards and regulations are changed, Licensee shall bring such Equipment into compliance with such revised standards and regulations within the time period mandated by the controlling federal or state agency. Failure to meet such revised standards and regulations shall constitute grounds for the removal of the Equipment from any site under this Agreement at Licensee’s expense. </w:t>
      </w:r>
    </w:p>
    <w:p w14:paraId="7A6C2C20" w14:textId="77777777" w:rsidR="00A86E34" w:rsidRPr="00F979B5" w:rsidRDefault="00032DD8" w:rsidP="00A86E34">
      <w:pPr>
        <w:pStyle w:val="OutlineS1-2"/>
      </w:pPr>
      <w:r w:rsidRPr="00F979B5">
        <w:t xml:space="preserve">Radio Frequency Standards. </w:t>
      </w:r>
      <w:r>
        <w:t>A</w:t>
      </w:r>
      <w:r w:rsidRPr="00F979B5">
        <w:t>ll Equipment shall comply with federal standards for radio frequency emissions. If concerns regarding compliance with radio frequency emissions standards for Equipment are made to Licensor, Licensor may request Licensee provide information demonstrating compliance. If such information suggests, in the reasonable discretion of Licensor, the Equipment may not be in compliance, Licensor may request and Licensee shall submit a project implementation report which provides cumulative field measurements of radio frequency emissions of all antennas installed at the subject site, and which compares the results with established federal standards. If, upon review, Licensor finds the facility does not meet federal standards, Licensor may require corrective action within a reasonable period of time, and if not corrected, may require removal of the Equipment as an unauthorized use under this Agreement. Any reasonable costs incurred by Licensor, including reasonable consulting costs to verify compliance with these requirements, shall be paid by Licensee upon demand by Licensor or, if such costs remain unpaid after demand, Licensor may recover such costs by the same manner and method authorized to recover nuisance abatement costs under the</w:t>
      </w:r>
      <w:r>
        <w:t xml:space="preserve"> City Municipal Code.</w:t>
      </w:r>
    </w:p>
    <w:p w14:paraId="22E5B7DF" w14:textId="77777777" w:rsidR="00A86E34" w:rsidRPr="00F979B5" w:rsidRDefault="00032DD8" w:rsidP="00A86E34">
      <w:pPr>
        <w:pStyle w:val="OutlineS1-1"/>
      </w:pPr>
      <w:r w:rsidRPr="008C1B9A">
        <w:rPr>
          <w:u w:val="single"/>
        </w:rPr>
        <w:t>Design Standards</w:t>
      </w:r>
      <w:r w:rsidRPr="00F979B5">
        <w:t xml:space="preserve">. </w:t>
      </w:r>
    </w:p>
    <w:p w14:paraId="61CB9D62" w14:textId="0E3DB530" w:rsidR="00A86E34" w:rsidRPr="00F979B5" w:rsidRDefault="00C22388" w:rsidP="00A86E34">
      <w:pPr>
        <w:pStyle w:val="OutlineS1-2"/>
      </w:pPr>
      <w:r>
        <w:t>In addition to any requirements of the Colorado Springs Municipal Code,</w:t>
      </w:r>
      <w:r w:rsidRPr="00F979B5">
        <w:t xml:space="preserve"> </w:t>
      </w:r>
      <w:r>
        <w:t>t</w:t>
      </w:r>
      <w:r w:rsidR="00032DD8" w:rsidRPr="00F979B5">
        <w:t xml:space="preserve">he requirements set forth in this Exhibit shall apply to the location and design of all </w:t>
      </w:r>
      <w:r w:rsidR="00467340">
        <w:t>WCFs</w:t>
      </w:r>
      <w:r w:rsidR="00DA3AC9">
        <w:t xml:space="preserve"> </w:t>
      </w:r>
      <w:r w:rsidR="00032DD8" w:rsidRPr="00F979B5">
        <w:t xml:space="preserve">governed by this Agreement as specified below; provided, however, Licensor may waive these requirements if it determines the goals of this Exhibit are better served thereby. To that end, </w:t>
      </w:r>
      <w:r w:rsidR="005B1570">
        <w:t>WCFs</w:t>
      </w:r>
      <w:r w:rsidR="00032DD8" w:rsidRPr="00F979B5">
        <w:t xml:space="preserve"> shall be designed and located to minimize the impact on the subject neighborhood and to maintain the character and appearance of the specific location. </w:t>
      </w:r>
    </w:p>
    <w:p w14:paraId="5B619B5B" w14:textId="77777777" w:rsidR="00A86E34" w:rsidRDefault="00032DD8">
      <w:pPr>
        <w:jc w:val="left"/>
        <w:rPr>
          <w:u w:val="single"/>
        </w:rPr>
      </w:pPr>
      <w:r>
        <w:rPr>
          <w:u w:val="single"/>
        </w:rPr>
        <w:br w:type="page"/>
      </w:r>
    </w:p>
    <w:p w14:paraId="4A91DB55" w14:textId="77777777" w:rsidR="00A86E34" w:rsidRPr="00F979B5" w:rsidRDefault="00032DD8" w:rsidP="00A86E34">
      <w:pPr>
        <w:pStyle w:val="OutlineS1-3"/>
      </w:pPr>
      <w:r w:rsidRPr="00ED068B">
        <w:rPr>
          <w:u w:val="single"/>
        </w:rPr>
        <w:lastRenderedPageBreak/>
        <w:t>General Principals</w:t>
      </w:r>
      <w:r w:rsidRPr="00F979B5">
        <w:t>.</w:t>
      </w:r>
    </w:p>
    <w:p w14:paraId="58982D96" w14:textId="705C9AAC" w:rsidR="00A86E34" w:rsidRPr="00F979B5" w:rsidRDefault="00032DD8" w:rsidP="00A86E34">
      <w:pPr>
        <w:pStyle w:val="OutlineS1-4"/>
      </w:pPr>
      <w:r w:rsidRPr="00F979B5">
        <w:t xml:space="preserve">All </w:t>
      </w:r>
      <w:r w:rsidR="00467340">
        <w:t>WCFs</w:t>
      </w:r>
      <w:r w:rsidR="005B1570">
        <w:t xml:space="preserve"> </w:t>
      </w:r>
      <w:r w:rsidRPr="00F979B5">
        <w:t xml:space="preserve">covered by this Agreement shall be as architecturally compatible with the surrounding area as feasible; </w:t>
      </w:r>
    </w:p>
    <w:p w14:paraId="6119A7EF" w14:textId="2BA6A715" w:rsidR="00A86E34" w:rsidRPr="00F979B5" w:rsidRDefault="00032DD8" w:rsidP="00A86E34">
      <w:pPr>
        <w:pStyle w:val="OutlineS1-4"/>
      </w:pPr>
      <w:r w:rsidRPr="00F979B5">
        <w:t xml:space="preserve">All electrical, communication, and other wiring to </w:t>
      </w:r>
      <w:r w:rsidR="00467340">
        <w:t>WCF</w:t>
      </w:r>
      <w:r w:rsidR="005B1570">
        <w:t xml:space="preserve"> </w:t>
      </w:r>
      <w:r w:rsidRPr="00F979B5">
        <w:t>components, including radios, antennae and backhaul connections, shall be fully concealed, internal to the structure where possible and shrouded in all other instances;</w:t>
      </w:r>
    </w:p>
    <w:p w14:paraId="304C70DD" w14:textId="33648801" w:rsidR="00A86E34" w:rsidRDefault="005B1570" w:rsidP="00A86E34">
      <w:pPr>
        <w:pStyle w:val="OutlineS1-4"/>
      </w:pPr>
      <w:r w:rsidRPr="000C6694">
        <w:t xml:space="preserve">No pole shall be extended to a height in excess of 45 feet without the express written approval of Licensor.  In any case, </w:t>
      </w:r>
      <w:r>
        <w:t>h</w:t>
      </w:r>
      <w:r w:rsidR="00032DD8" w:rsidRPr="00F979B5">
        <w:t xml:space="preserve">eight or size of the proposed Equipment and any Replacement Pole should be minimized and conform to the standard form factor of Licensor Municipal Facility to the maximum extent practicable; </w:t>
      </w:r>
    </w:p>
    <w:p w14:paraId="4F177D53" w14:textId="1C630942" w:rsidR="005B1570" w:rsidRPr="00F979B5" w:rsidRDefault="005B1570" w:rsidP="00A86E34">
      <w:pPr>
        <w:pStyle w:val="OutlineS1-4"/>
      </w:pPr>
      <w:r w:rsidRPr="005B1570">
        <w:t>All WCFs are to be mounted on metal poles where possible;</w:t>
      </w:r>
    </w:p>
    <w:p w14:paraId="7F929D7B" w14:textId="32C24AC2" w:rsidR="00A86E34" w:rsidRPr="00F979B5" w:rsidRDefault="005B1570" w:rsidP="00A86E34">
      <w:pPr>
        <w:pStyle w:val="OutlineS1-4"/>
      </w:pPr>
      <w:r>
        <w:t>WCFs</w:t>
      </w:r>
      <w:r w:rsidR="00032DD8" w:rsidRPr="00F979B5">
        <w:t xml:space="preserve"> shall be sited in a manner that takes into consideration its proximity to residential structures and residential district boundaries, uses on adjacent and nearby properties, and the compatibility of the facility to these uses, including but not limited to proximity of Wireless Site to first and second story windows; </w:t>
      </w:r>
    </w:p>
    <w:p w14:paraId="36B077A9" w14:textId="301A32AC" w:rsidR="00A86E34" w:rsidRPr="00F979B5" w:rsidRDefault="00032DD8" w:rsidP="00A86E34">
      <w:pPr>
        <w:pStyle w:val="OutlineS1-4"/>
      </w:pPr>
      <w:r w:rsidRPr="00F979B5">
        <w:t>Equipment shall be designed to be compatible with the site, with particular reference to design characteristics that have the effect of reducing or el</w:t>
      </w:r>
      <w:r>
        <w:t xml:space="preserve">iminating visual obtrusiveness. </w:t>
      </w:r>
      <w:r w:rsidRPr="00F979B5">
        <w:t xml:space="preserve"> Appurtenances shall match the standard form factor of Licensor </w:t>
      </w:r>
      <w:r w:rsidR="005B1570">
        <w:t>traffic signal or City or utility company street light or distribution pole</w:t>
      </w:r>
      <w:r w:rsidRPr="00F979B5">
        <w:t xml:space="preserve"> to the maximum extent practicable; and </w:t>
      </w:r>
    </w:p>
    <w:p w14:paraId="2AEB7187" w14:textId="35A8385D" w:rsidR="00A86E34" w:rsidRDefault="005B1570" w:rsidP="00A86E34">
      <w:pPr>
        <w:pStyle w:val="OutlineS1-4"/>
      </w:pPr>
      <w:r>
        <w:t xml:space="preserve">WCFs </w:t>
      </w:r>
      <w:r w:rsidR="00032DD8">
        <w:t xml:space="preserve">and any associated landscaping fencing shall be designed and located outside of intersection sight distances and in accordance with the </w:t>
      </w:r>
      <w:r>
        <w:t>City</w:t>
      </w:r>
      <w:r w:rsidR="00032DD8">
        <w:t xml:space="preserve">’s </w:t>
      </w:r>
      <w:r w:rsidR="00A0741E">
        <w:t>regulations and policies</w:t>
      </w:r>
      <w:r w:rsidR="00032DD8">
        <w:t xml:space="preserve">.  </w:t>
      </w:r>
    </w:p>
    <w:p w14:paraId="5F26FA5D" w14:textId="524A22A8" w:rsidR="00A0741E" w:rsidRPr="00F979B5" w:rsidRDefault="00A0741E" w:rsidP="00A86E34">
      <w:pPr>
        <w:pStyle w:val="OutlineS1-4"/>
      </w:pPr>
      <w:r w:rsidRPr="00A0741E">
        <w:t xml:space="preserve">All Equipment and any associated elements shall be located in a manner that is compliant with all laws, including by not limited to the Americans with Disabilities Act.     </w:t>
      </w:r>
    </w:p>
    <w:p w14:paraId="256F076F" w14:textId="0E2981EA" w:rsidR="00A86E34" w:rsidRPr="00F979B5" w:rsidRDefault="00032DD8" w:rsidP="00A86E34">
      <w:pPr>
        <w:pStyle w:val="OutlineS1-3"/>
      </w:pPr>
      <w:r w:rsidRPr="00F979B5">
        <w:t xml:space="preserve">Camouflage/Concealment. All </w:t>
      </w:r>
      <w:r w:rsidR="00A0741E">
        <w:t>WC</w:t>
      </w:r>
      <w:r w:rsidR="00DA3AC9">
        <w:t>F</w:t>
      </w:r>
      <w:r w:rsidR="00A0741E">
        <w:t>s</w:t>
      </w:r>
      <w:r w:rsidRPr="00F979B5">
        <w:t xml:space="preserve"> shall, to the extent possible, match the appearance and design of exi</w:t>
      </w:r>
      <w:r>
        <w:t>s</w:t>
      </w:r>
      <w:r w:rsidRPr="00F979B5">
        <w:t xml:space="preserve">ting </w:t>
      </w:r>
      <w:r w:rsidR="00A0741E">
        <w:t xml:space="preserve">City traffic signal or City or utility company street light or </w:t>
      </w:r>
      <w:r w:rsidR="004167B7">
        <w:t xml:space="preserve">distribution </w:t>
      </w:r>
      <w:r w:rsidR="004167B7" w:rsidRPr="00F979B5" w:rsidDel="00A0741E">
        <w:t>poles</w:t>
      </w:r>
      <w:r>
        <w:t xml:space="preserve"> adjacent to the Wireless Site;</w:t>
      </w:r>
      <w:r w:rsidRPr="00F979B5">
        <w:t xml:space="preserve"> and when not technically practicable</w:t>
      </w:r>
      <w:r>
        <w:t>,</w:t>
      </w:r>
      <w:r w:rsidRPr="00F979B5">
        <w:t xml:space="preserve"> that </w:t>
      </w:r>
      <w:r w:rsidR="00A0741E">
        <w:t xml:space="preserve">WCF </w:t>
      </w:r>
      <w:r>
        <w:t xml:space="preserve">is </w:t>
      </w:r>
      <w:r w:rsidRPr="00F979B5">
        <w:t xml:space="preserve">to use camouflage design techniques including, but not limited to the use of materials, colors, textures, screening, landscaping, or other design options that will blend the </w:t>
      </w:r>
      <w:r w:rsidR="00A0741E">
        <w:t>WCF</w:t>
      </w:r>
      <w:r w:rsidRPr="00F979B5">
        <w:t xml:space="preserve"> to the surrounding natural setting and </w:t>
      </w:r>
      <w:r>
        <w:t xml:space="preserve">as </w:t>
      </w:r>
      <w:r w:rsidRPr="00F979B5">
        <w:t xml:space="preserve">built environment. Design, materials and colors of </w:t>
      </w:r>
      <w:r w:rsidR="00A0741E">
        <w:t>WCF</w:t>
      </w:r>
      <w:r w:rsidRPr="00F979B5">
        <w:t xml:space="preserve"> not identical to exi</w:t>
      </w:r>
      <w:r>
        <w:t>s</w:t>
      </w:r>
      <w:r w:rsidRPr="00F979B5">
        <w:t xml:space="preserve">ting </w:t>
      </w:r>
      <w:r w:rsidR="00A0741E">
        <w:t xml:space="preserve">City traffic signal or City or utility company street light or distribution poles </w:t>
      </w:r>
      <w:r w:rsidRPr="00F979B5">
        <w:t xml:space="preserve">shall otherwise be compatible with the surrounding environment. Designs shall be compatible with structures and vegetation on the same parcel and adjacent parcels. </w:t>
      </w:r>
    </w:p>
    <w:p w14:paraId="2F7CFA6D" w14:textId="55593EF4" w:rsidR="00A86E34" w:rsidRPr="00F979B5" w:rsidRDefault="00032DD8" w:rsidP="00A86E34">
      <w:pPr>
        <w:pStyle w:val="OutlineS1-4"/>
        <w:rPr>
          <w:i/>
        </w:rPr>
      </w:pPr>
      <w:r w:rsidRPr="00F979B5">
        <w:lastRenderedPageBreak/>
        <w:t xml:space="preserve">Camouflage design may be of heightened importance where findings of particular sensitivity are made (e.g., proximity to historic or aesthetically significant structures, views, and/or community features). In such instances where </w:t>
      </w:r>
      <w:r w:rsidR="00A0741E">
        <w:t>a WCF</w:t>
      </w:r>
      <w:r w:rsidRPr="00F979B5">
        <w:t xml:space="preserve"> is located in areas of high visibility, they shall (where possible) be </w:t>
      </w:r>
      <w:r w:rsidRPr="00F979B5">
        <w:rPr>
          <w:i/>
        </w:rPr>
        <w:t>designed to minimize their profile.</w:t>
      </w:r>
    </w:p>
    <w:p w14:paraId="689FFDEA" w14:textId="5BD0ED1B" w:rsidR="00A86E34" w:rsidRPr="00F979B5" w:rsidRDefault="00032DD8" w:rsidP="00A86E34">
      <w:pPr>
        <w:pStyle w:val="OutlineS1-4"/>
      </w:pPr>
      <w:r w:rsidRPr="00F979B5">
        <w:t xml:space="preserve">All </w:t>
      </w:r>
      <w:r w:rsidR="00A0741E">
        <w:t>WCF components</w:t>
      </w:r>
      <w:r w:rsidRPr="00F979B5">
        <w:t xml:space="preserve">, including antennas, vaults, equipment rooms, equipment enclosures, and tower structures shall be constructed out of non-reflective materials (visible exterior surfaces only). </w:t>
      </w:r>
    </w:p>
    <w:p w14:paraId="5CDCDD70" w14:textId="1ED08F5F" w:rsidR="00A86E34" w:rsidRPr="00F979B5" w:rsidRDefault="00032DD8" w:rsidP="00A86E34">
      <w:pPr>
        <w:pStyle w:val="OutlineS1-3"/>
      </w:pPr>
      <w:r w:rsidRPr="00F979B5">
        <w:t xml:space="preserve">Hazardous Materials. No hazardous materials shall be permitted in association with </w:t>
      </w:r>
      <w:r w:rsidR="00A0741E">
        <w:t>WCFs</w:t>
      </w:r>
      <w:r w:rsidRPr="00F979B5">
        <w:t xml:space="preserve">, except those necessary or requested for the operations of the </w:t>
      </w:r>
      <w:r w:rsidR="00A0741E">
        <w:t>WCFs</w:t>
      </w:r>
      <w:r w:rsidRPr="00F979B5">
        <w:t xml:space="preserve"> and only in accordance with all applicable laws governing such materials. </w:t>
      </w:r>
    </w:p>
    <w:p w14:paraId="2027ECF4" w14:textId="77777777" w:rsidR="00A86E34" w:rsidRPr="00F979B5" w:rsidRDefault="00032DD8" w:rsidP="00A86E34">
      <w:pPr>
        <w:pStyle w:val="OutlineS1-3"/>
      </w:pPr>
      <w:r w:rsidRPr="00F979B5">
        <w:t xml:space="preserve">Siting. </w:t>
      </w:r>
    </w:p>
    <w:p w14:paraId="36BA0942" w14:textId="4218ECE1" w:rsidR="00A86E34" w:rsidRPr="00F979B5" w:rsidRDefault="00032DD8" w:rsidP="00A86E34">
      <w:pPr>
        <w:pStyle w:val="OutlineS1-4"/>
      </w:pPr>
      <w:r w:rsidRPr="00F979B5">
        <w:t xml:space="preserve">No portion of any </w:t>
      </w:r>
      <w:r w:rsidR="00A0741E">
        <w:t>WCF</w:t>
      </w:r>
      <w:r w:rsidRPr="00F979B5">
        <w:t xml:space="preserve"> may extend beyond the ROW without prior approval(s). </w:t>
      </w:r>
    </w:p>
    <w:p w14:paraId="1A0200CC" w14:textId="37F1586C" w:rsidR="00A86E34" w:rsidRPr="005D7B48" w:rsidRDefault="00032DD8" w:rsidP="005D7B48">
      <w:pPr>
        <w:pStyle w:val="OutlineS1-4"/>
        <w:numPr>
          <w:ilvl w:val="3"/>
          <w:numId w:val="18"/>
        </w:numPr>
        <w:rPr>
          <w:bCs/>
        </w:rPr>
      </w:pPr>
      <w:r w:rsidRPr="00F979B5">
        <w:t xml:space="preserve"> </w:t>
      </w:r>
      <w:r w:rsidR="00A0741E" w:rsidRPr="00A0741E">
        <w:t>Collocation and Modification. The parties acknowledge that it is the intent of this Agreement to provide general authorization to use the ROW for Wireless Facilities as permitted under applicable laws.  The designs approved by the City for the installation of Wireless Facilities, as authorized in the supplements and/or authorizations that will govern each specific site are intended to be concealment elements under 47 C.F.R. §</w:t>
      </w:r>
      <w:r w:rsidR="00B460FC" w:rsidRPr="00B460FC">
        <w:t xml:space="preserve">1.6100 </w:t>
      </w:r>
      <w:r w:rsidR="00A0741E" w:rsidRPr="00A0741E">
        <w:t>(as amended). All applications for collocations and/or modifications of facilities governed by this Agreement will be subject to applicable laws, including without limitation  all other applicable and relevant provisions of 47 C.F.R. §</w:t>
      </w:r>
      <w:r w:rsidR="00B460FC" w:rsidRPr="00B460FC">
        <w:t xml:space="preserve">1.6100 </w:t>
      </w:r>
      <w:r w:rsidR="00A0741E" w:rsidRPr="00A0741E">
        <w:t xml:space="preserve"> (as amended). This Agreement additionally incorporates the requirements of the City Code, including but not limited to Chapter 7, Article 4, Part 6, as amended from time-to-time.</w:t>
      </w:r>
    </w:p>
    <w:p w14:paraId="59E54117" w14:textId="7CD4AFAC" w:rsidR="00A86E34" w:rsidRPr="00F979B5" w:rsidRDefault="00A0741E" w:rsidP="005D7B48">
      <w:pPr>
        <w:pStyle w:val="OutlineS1-4"/>
        <w:numPr>
          <w:ilvl w:val="3"/>
          <w:numId w:val="20"/>
        </w:numPr>
      </w:pPr>
      <w:r>
        <w:t>WCFs</w:t>
      </w:r>
      <w:r w:rsidR="00DA3AC9">
        <w:t xml:space="preserve"> </w:t>
      </w:r>
      <w:r w:rsidR="00032DD8" w:rsidRPr="00F979B5">
        <w:t>shall be sited in a location that does not reduce the parking for the other princip</w:t>
      </w:r>
      <w:r w:rsidR="00032DD8">
        <w:t>al uses on the parcel below City</w:t>
      </w:r>
      <w:r w:rsidR="00032DD8" w:rsidRPr="00F979B5">
        <w:t xml:space="preserve"> standards unless it is the only option.</w:t>
      </w:r>
    </w:p>
    <w:p w14:paraId="4AFEE4EC" w14:textId="4F67AE00" w:rsidR="00A86E34" w:rsidRPr="00F979B5" w:rsidRDefault="00032DD8" w:rsidP="00A86E34">
      <w:pPr>
        <w:pStyle w:val="OutlineS1-3"/>
      </w:pPr>
      <w:r w:rsidRPr="00F979B5">
        <w:t xml:space="preserve">Lighting. </w:t>
      </w:r>
      <w:r w:rsidR="00A0741E">
        <w:t>WCFs</w:t>
      </w:r>
      <w:r w:rsidR="00DA3AC9">
        <w:t xml:space="preserve"> </w:t>
      </w:r>
      <w:r w:rsidRPr="00F979B5">
        <w:t xml:space="preserve">shall not be artificially lit, unless required by the FAA or other applicable governmental authority, or the </w:t>
      </w:r>
      <w:r w:rsidR="00A0741E">
        <w:t>WCF</w:t>
      </w:r>
      <w:r w:rsidRPr="00F979B5">
        <w:t xml:space="preserve"> is mounted on a light pole or other similar structure primarily used for lighting purposes. If lighting is required, Licensor may review the available lighting alternatives and approve the design that would cause the least disturbance to the surrounding views. Lighting shall be shielded or directed to the greatest extent possible so as to minimize the amount of glare and light falling onto nearby properties, particularly residences. </w:t>
      </w:r>
    </w:p>
    <w:p w14:paraId="2FA11C35" w14:textId="77777777" w:rsidR="00A86E34" w:rsidRPr="00F979B5" w:rsidRDefault="00032DD8" w:rsidP="00A86E34">
      <w:pPr>
        <w:pStyle w:val="OutlineS1-3"/>
      </w:pPr>
      <w:r w:rsidRPr="00F979B5">
        <w:t xml:space="preserve">Landscape and Fencing Requirements. </w:t>
      </w:r>
    </w:p>
    <w:p w14:paraId="52C3FB5D" w14:textId="578B092B" w:rsidR="00A86E34" w:rsidRPr="00F979B5" w:rsidRDefault="00032DD8" w:rsidP="00A86E34">
      <w:pPr>
        <w:pStyle w:val="OutlineS1-4"/>
      </w:pPr>
      <w:r w:rsidRPr="00F979B5">
        <w:lastRenderedPageBreak/>
        <w:t xml:space="preserve">Ground-mounted </w:t>
      </w:r>
      <w:r w:rsidR="00A0741E">
        <w:t>WCFs</w:t>
      </w:r>
      <w:r w:rsidR="00DA3AC9">
        <w:t xml:space="preserve"> </w:t>
      </w:r>
      <w:r w:rsidRPr="00F979B5">
        <w:t xml:space="preserve">shall be sited in a manner that does not reduce the landscaped areas for the other principal uses on the parcel, below </w:t>
      </w:r>
      <w:r>
        <w:t>City</w:t>
      </w:r>
      <w:r w:rsidRPr="00F979B5">
        <w:t xml:space="preserve"> standards. </w:t>
      </w:r>
    </w:p>
    <w:p w14:paraId="438EFE05" w14:textId="6AA3E769" w:rsidR="00A86E34" w:rsidRPr="00F979B5" w:rsidRDefault="00A0741E" w:rsidP="00A86E34">
      <w:pPr>
        <w:pStyle w:val="OutlineS1-4"/>
      </w:pPr>
      <w:r w:rsidRPr="00961515">
        <w:t>Unless otherwise mutually agreed to by the parties</w:t>
      </w:r>
      <w:r>
        <w:t>,</w:t>
      </w:r>
      <w:r w:rsidRPr="00F979B5">
        <w:t xml:space="preserve"> </w:t>
      </w:r>
      <w:r>
        <w:t>g</w:t>
      </w:r>
      <w:r w:rsidR="00032DD8" w:rsidRPr="00F979B5">
        <w:t xml:space="preserve">round-mounted </w:t>
      </w:r>
      <w:r>
        <w:t xml:space="preserve">WCF components </w:t>
      </w:r>
      <w:r w:rsidR="00032DD8" w:rsidRPr="00F979B5">
        <w:t xml:space="preserve">shall be landscaped with a buffer of plant materials that effectively screen the view of the Equipment from adjacent residential property. The standard buffer shall consist of the front, side, and rear landscaped setback on the perimeter of the site. </w:t>
      </w:r>
    </w:p>
    <w:p w14:paraId="5FB3DA7C" w14:textId="2CF1A0C1" w:rsidR="00A86E34" w:rsidRPr="00F979B5" w:rsidRDefault="00032DD8" w:rsidP="00A86E34">
      <w:pPr>
        <w:pStyle w:val="OutlineS1-4"/>
      </w:pPr>
      <w:r w:rsidRPr="00F979B5">
        <w:t xml:space="preserve">In locations where the visual impact of the </w:t>
      </w:r>
      <w:r w:rsidR="00A0741E">
        <w:t xml:space="preserve">WCF </w:t>
      </w:r>
      <w:r w:rsidRPr="00F979B5">
        <w:t xml:space="preserve">would be minimal, the landscaping requirement may be reduced or waived altogether by Licensor.  </w:t>
      </w:r>
    </w:p>
    <w:p w14:paraId="11D1AAA1" w14:textId="77777777" w:rsidR="00A86E34" w:rsidRPr="00F979B5" w:rsidRDefault="00032DD8" w:rsidP="00A86E34">
      <w:pPr>
        <w:pStyle w:val="OutlineS1-3"/>
      </w:pPr>
      <w:r w:rsidRPr="00F979B5">
        <w:t xml:space="preserve">Noise. Noise generated on the site must not exceed the levels permitted by local standards, except as may be expressly permitted by local approval. </w:t>
      </w:r>
    </w:p>
    <w:p w14:paraId="338BA553" w14:textId="77777777" w:rsidR="00A86E34" w:rsidRPr="00F979B5" w:rsidRDefault="00032DD8" w:rsidP="00A86E34">
      <w:pPr>
        <w:pStyle w:val="OutlineS1-3"/>
      </w:pPr>
      <w:r w:rsidRPr="00F979B5">
        <w:t xml:space="preserve">Additional design requirements shall be applicable to the various types of Equipment as specified below: </w:t>
      </w:r>
    </w:p>
    <w:p w14:paraId="0F523BE5" w14:textId="79C2767E" w:rsidR="00A86E34" w:rsidRPr="00F979B5" w:rsidRDefault="00032DD8" w:rsidP="00A86E34">
      <w:pPr>
        <w:pStyle w:val="OutlineS1-4"/>
      </w:pPr>
      <w:r w:rsidRPr="00F979B5">
        <w:t xml:space="preserve">Base Stations. Any antenna installed on a structure other than a </w:t>
      </w:r>
      <w:r w:rsidR="00294FEE">
        <w:t>m</w:t>
      </w:r>
      <w:r w:rsidRPr="00F979B5">
        <w:t xml:space="preserve">unicipal </w:t>
      </w:r>
      <w:r w:rsidR="00DA3AC9">
        <w:t>structure</w:t>
      </w:r>
      <w:r w:rsidRPr="00F979B5">
        <w:t xml:space="preserve"> (including, but not limited to the antennas and accessory equipment) shall be of a neutral, non-reflective color that is identical to, or closely compatible with, the color of the supporting structure, or uses other camouflage/concealment design techniques so as to make the antenna and related facilities as visually unobtrusive as possible. </w:t>
      </w:r>
    </w:p>
    <w:p w14:paraId="60D07264" w14:textId="77777777" w:rsidR="00A86E34" w:rsidRPr="00F979B5" w:rsidRDefault="00032DD8" w:rsidP="00A86E34">
      <w:pPr>
        <w:pStyle w:val="OutlineS1-4"/>
      </w:pPr>
      <w:r w:rsidRPr="00F979B5">
        <w:t xml:space="preserve">Alternative Tower Structures located in the Right-of-Way. In addition to the other criteria contained in this Exhibit and applicable local codes, an Alternative Tower Structure located in the right-of-way shall: </w:t>
      </w:r>
    </w:p>
    <w:p w14:paraId="37C15AFE" w14:textId="77777777" w:rsidR="00A86E34" w:rsidRPr="00F979B5" w:rsidRDefault="00032DD8" w:rsidP="00A86E34">
      <w:pPr>
        <w:pStyle w:val="OutlineS1-5"/>
      </w:pPr>
      <w:r w:rsidRPr="00F979B5">
        <w:t xml:space="preserve">With respect to its pole-mounted components, be located on an existing utility pole serving a utility; or </w:t>
      </w:r>
    </w:p>
    <w:p w14:paraId="0FCC94FF" w14:textId="77777777" w:rsidR="00A86E34" w:rsidRPr="00F979B5" w:rsidRDefault="00032DD8" w:rsidP="00A86E34">
      <w:pPr>
        <w:pStyle w:val="OutlineS1-5"/>
      </w:pPr>
      <w:r w:rsidRPr="00F979B5">
        <w:t xml:space="preserve">Be camouflaged/concealed consistent with other existing natural or manmade features in the right-of-way near the location where the Alternative Tower Structure will be located; or </w:t>
      </w:r>
    </w:p>
    <w:p w14:paraId="367CC27E" w14:textId="77777777" w:rsidR="00A86E34" w:rsidRPr="00F979B5" w:rsidRDefault="00032DD8" w:rsidP="00A86E34">
      <w:pPr>
        <w:pStyle w:val="OutlineS1-5"/>
      </w:pPr>
      <w:r w:rsidRPr="00F979B5">
        <w:t xml:space="preserve">To the extent reasonably feasible, be consistent with the size and shape of the pole-mounted equipment installed by Licensor and any communications companies on utility poles near the Alternative Tower Structure; </w:t>
      </w:r>
    </w:p>
    <w:p w14:paraId="6B3E3D07" w14:textId="77777777" w:rsidR="00A86E34" w:rsidRPr="00F979B5" w:rsidRDefault="00032DD8" w:rsidP="00A86E34">
      <w:pPr>
        <w:pStyle w:val="OutlineS1-5"/>
      </w:pPr>
      <w:r w:rsidRPr="00F979B5">
        <w:t xml:space="preserve">Be sized to minimize the negative aesthetic impacts to the right-of-way; </w:t>
      </w:r>
    </w:p>
    <w:p w14:paraId="4DB82CE7" w14:textId="77777777" w:rsidR="00A86E34" w:rsidRDefault="00032DD8" w:rsidP="00A86E34">
      <w:pPr>
        <w:pStyle w:val="OutlineS1-5"/>
      </w:pPr>
      <w:r w:rsidRPr="00F979B5">
        <w:t xml:space="preserve">Be designed such that antenna installations near traffic signal standards are placed in a manner so that the size, appearance, and </w:t>
      </w:r>
      <w:r w:rsidRPr="00F979B5">
        <w:lastRenderedPageBreak/>
        <w:t>function of the signal will not be negatively impacted and so as not to create a visual distraction to vehicular traffic;</w:t>
      </w:r>
    </w:p>
    <w:p w14:paraId="2D9F8165" w14:textId="77777777" w:rsidR="00A86E34" w:rsidRPr="00F979B5" w:rsidRDefault="00032DD8" w:rsidP="00A86E34">
      <w:pPr>
        <w:pStyle w:val="OutlineS1-5"/>
      </w:pPr>
      <w:r w:rsidRPr="00F979B5">
        <w:t xml:space="preserve">Require any ground mounted equipment be located in a manner necessary to address both public safety and aesthetic concerns under local requirements, and may, where appropriate, </w:t>
      </w:r>
      <w:r w:rsidRPr="009D4B7C">
        <w:t>require a flush-to-grade underground equipment vault; and</w:t>
      </w:r>
    </w:p>
    <w:p w14:paraId="5B33D39C" w14:textId="77777777" w:rsidR="00A86E34" w:rsidRPr="009D4B7C" w:rsidRDefault="00032DD8" w:rsidP="00A86E34">
      <w:pPr>
        <w:pStyle w:val="OutlineS1-4"/>
      </w:pPr>
      <w:r w:rsidRPr="009D4B7C">
        <w:t xml:space="preserve">Related Accessory Equipment. Accessory equipment for all Equipment shall meet the following requirements: </w:t>
      </w:r>
    </w:p>
    <w:p w14:paraId="6E49F24B" w14:textId="77777777" w:rsidR="00A86E34" w:rsidRPr="009D4B7C" w:rsidRDefault="00032DD8" w:rsidP="00A86E34">
      <w:pPr>
        <w:pStyle w:val="OutlineS1-5"/>
      </w:pPr>
      <w:r w:rsidRPr="009D4B7C">
        <w:t xml:space="preserve">All buildings, shelter, cabinets, and other accessory components shall be grouped as closely as technically possible; </w:t>
      </w:r>
    </w:p>
    <w:p w14:paraId="25E1134B" w14:textId="77777777" w:rsidR="00A86E34" w:rsidRPr="009D4B7C" w:rsidRDefault="00032DD8" w:rsidP="00A86E34">
      <w:pPr>
        <w:pStyle w:val="OutlineS1-5"/>
      </w:pPr>
      <w:r w:rsidRPr="009D4B7C">
        <w:t xml:space="preserve">The total footprint coverage area of the Accessory Equipment shall not exceed thirty-six (36) square feet; </w:t>
      </w:r>
    </w:p>
    <w:p w14:paraId="46ADFB63" w14:textId="64503EB5" w:rsidR="00A86E34" w:rsidRPr="009D4B7C" w:rsidRDefault="00032DD8" w:rsidP="00A86E34">
      <w:pPr>
        <w:pStyle w:val="OutlineS1-5"/>
      </w:pPr>
      <w:r w:rsidRPr="009D4B7C">
        <w:t xml:space="preserve">Accessory equipment, including but not limited to remote radio units, shall be located out of sight by locating behind </w:t>
      </w:r>
      <w:r>
        <w:t xml:space="preserve">landscaping, </w:t>
      </w:r>
      <w:r w:rsidRPr="009D4B7C">
        <w:t>parapet walls</w:t>
      </w:r>
      <w:r>
        <w:t>,</w:t>
      </w:r>
      <w:r w:rsidRPr="009D4B7C">
        <w:t xml:space="preserve"> within</w:t>
      </w:r>
      <w:r>
        <w:t xml:space="preserve"> the pole </w:t>
      </w:r>
      <w:r w:rsidR="00294FEE">
        <w:t>behind an attached sign on a pole or</w:t>
      </w:r>
      <w:r>
        <w:t xml:space="preserve"> underground.</w:t>
      </w:r>
      <w:r w:rsidRPr="009D4B7C">
        <w:t xml:space="preserve"> Where such alternate locations are not available, the accessory equipment shall be camouflaged or concealed.</w:t>
      </w:r>
    </w:p>
    <w:p w14:paraId="1B91E853" w14:textId="04656E1A" w:rsidR="00A86E34" w:rsidRPr="009D4B7C" w:rsidRDefault="00032DD8" w:rsidP="00A86E34">
      <w:pPr>
        <w:pStyle w:val="OutlineS1-5"/>
      </w:pPr>
      <w:r w:rsidRPr="009D4B7C">
        <w:t xml:space="preserve">Notwithstanding i-iii, </w:t>
      </w:r>
      <w:r>
        <w:t xml:space="preserve">accessory equipment shall </w:t>
      </w:r>
      <w:r w:rsidRPr="009D4B7C">
        <w:t xml:space="preserve">not alter vehicular circulation or parking within the right-of-way or impede vehicular, bicycle, or pedestrian access or visibility along the right-of-way. The </w:t>
      </w:r>
      <w:r>
        <w:t xml:space="preserve">location of </w:t>
      </w:r>
      <w:r w:rsidR="00294FEE">
        <w:t>WCF</w:t>
      </w:r>
      <w:r w:rsidR="00DA3AC9">
        <w:t xml:space="preserve">s </w:t>
      </w:r>
      <w:r w:rsidRPr="009D4B7C">
        <w:t xml:space="preserve">must comply with the Americans With Disabilities Act and </w:t>
      </w:r>
      <w:r w:rsidR="00294FEE">
        <w:t xml:space="preserve">Applicable Law. </w:t>
      </w:r>
    </w:p>
    <w:p w14:paraId="478A6615" w14:textId="30CC093B" w:rsidR="00A86E34" w:rsidRDefault="00032DD8" w:rsidP="00A86E34">
      <w:pPr>
        <w:pStyle w:val="OutlineS1-3"/>
      </w:pPr>
      <w:r w:rsidRPr="00F979B5">
        <w:t xml:space="preserve">Setbacks and Separation. The minimum setbacks and separation requirements </w:t>
      </w:r>
      <w:r>
        <w:t xml:space="preserve">as set forth in the </w:t>
      </w:r>
      <w:r w:rsidR="00294FEE">
        <w:t xml:space="preserve">Colorado Springs </w:t>
      </w:r>
      <w:r>
        <w:t>Municipal Code</w:t>
      </w:r>
      <w:r w:rsidRPr="00F979B5">
        <w:t xml:space="preserve"> </w:t>
      </w:r>
      <w:r w:rsidR="00294FEE">
        <w:t xml:space="preserve">shall apply to all WCFs and each Supplemental Site License. </w:t>
      </w:r>
      <w:r w:rsidRPr="00F979B5">
        <w:t xml:space="preserve"> </w:t>
      </w:r>
    </w:p>
    <w:p w14:paraId="3351C77E" w14:textId="77777777" w:rsidR="00294FEE" w:rsidRPr="004A75B8" w:rsidRDefault="00294FEE" w:rsidP="00294FEE">
      <w:pPr>
        <w:pStyle w:val="OutlineS1-3"/>
      </w:pPr>
      <w:r w:rsidRPr="004A75B8">
        <w:t>Nothing</w:t>
      </w:r>
      <w:r w:rsidRPr="004A75B8">
        <w:rPr>
          <w:spacing w:val="21"/>
        </w:rPr>
        <w:t xml:space="preserve"> </w:t>
      </w:r>
      <w:r w:rsidRPr="004A75B8">
        <w:t>in</w:t>
      </w:r>
      <w:r w:rsidRPr="004A75B8">
        <w:rPr>
          <w:spacing w:val="26"/>
        </w:rPr>
        <w:t xml:space="preserve"> </w:t>
      </w:r>
      <w:r w:rsidRPr="004A75B8">
        <w:t>the</w:t>
      </w:r>
      <w:r w:rsidRPr="004A75B8">
        <w:rPr>
          <w:spacing w:val="23"/>
        </w:rPr>
        <w:t xml:space="preserve"> </w:t>
      </w:r>
      <w:r w:rsidRPr="004A75B8">
        <w:t>Agreement</w:t>
      </w:r>
      <w:r w:rsidRPr="004A75B8">
        <w:rPr>
          <w:spacing w:val="19"/>
        </w:rPr>
        <w:t xml:space="preserve"> </w:t>
      </w:r>
      <w:r w:rsidRPr="004A75B8">
        <w:rPr>
          <w:spacing w:val="1"/>
        </w:rPr>
        <w:t>or</w:t>
      </w:r>
      <w:r w:rsidRPr="004A75B8">
        <w:rPr>
          <w:spacing w:val="23"/>
        </w:rPr>
        <w:t xml:space="preserve"> </w:t>
      </w:r>
      <w:r w:rsidRPr="004A75B8">
        <w:t>this</w:t>
      </w:r>
      <w:r w:rsidRPr="004A75B8">
        <w:rPr>
          <w:spacing w:val="26"/>
        </w:rPr>
        <w:t xml:space="preserve"> </w:t>
      </w:r>
      <w:r w:rsidRPr="004A75B8">
        <w:t>Exhibit</w:t>
      </w:r>
      <w:r w:rsidRPr="004A75B8">
        <w:rPr>
          <w:spacing w:val="22"/>
        </w:rPr>
        <w:t xml:space="preserve"> </w:t>
      </w:r>
      <w:r w:rsidRPr="004A75B8">
        <w:t>B</w:t>
      </w:r>
      <w:r w:rsidRPr="004A75B8">
        <w:rPr>
          <w:spacing w:val="22"/>
        </w:rPr>
        <w:t xml:space="preserve"> </w:t>
      </w:r>
      <w:r w:rsidRPr="004A75B8">
        <w:t>shall</w:t>
      </w:r>
      <w:r w:rsidRPr="004A75B8">
        <w:rPr>
          <w:spacing w:val="22"/>
        </w:rPr>
        <w:t xml:space="preserve"> </w:t>
      </w:r>
      <w:r w:rsidRPr="004A75B8">
        <w:rPr>
          <w:spacing w:val="1"/>
        </w:rPr>
        <w:t>be</w:t>
      </w:r>
      <w:r w:rsidRPr="004A75B8">
        <w:rPr>
          <w:spacing w:val="23"/>
        </w:rPr>
        <w:t xml:space="preserve"> </w:t>
      </w:r>
      <w:r w:rsidRPr="004A75B8">
        <w:t>interpreted</w:t>
      </w:r>
      <w:r w:rsidRPr="004A75B8">
        <w:rPr>
          <w:spacing w:val="24"/>
        </w:rPr>
        <w:t xml:space="preserve"> </w:t>
      </w:r>
      <w:r w:rsidRPr="004A75B8">
        <w:t>to</w:t>
      </w:r>
      <w:r w:rsidRPr="004A75B8">
        <w:rPr>
          <w:spacing w:val="26"/>
        </w:rPr>
        <w:t xml:space="preserve"> </w:t>
      </w:r>
      <w:r w:rsidRPr="004A75B8">
        <w:t>authorize</w:t>
      </w:r>
      <w:r w:rsidRPr="004A75B8">
        <w:rPr>
          <w:spacing w:val="23"/>
        </w:rPr>
        <w:t xml:space="preserve"> </w:t>
      </w:r>
      <w:r w:rsidRPr="004A75B8">
        <w:t>the</w:t>
      </w:r>
      <w:r w:rsidRPr="004A75B8">
        <w:rPr>
          <w:spacing w:val="57"/>
        </w:rPr>
        <w:t xml:space="preserve"> </w:t>
      </w:r>
      <w:r w:rsidRPr="004A75B8">
        <w:t>installation</w:t>
      </w:r>
      <w:r w:rsidRPr="004A75B8">
        <w:rPr>
          <w:spacing w:val="16"/>
        </w:rPr>
        <w:t xml:space="preserve"> </w:t>
      </w:r>
      <w:r w:rsidRPr="004A75B8">
        <w:rPr>
          <w:spacing w:val="1"/>
        </w:rPr>
        <w:t>of</w:t>
      </w:r>
      <w:r w:rsidRPr="004A75B8">
        <w:rPr>
          <w:spacing w:val="16"/>
        </w:rPr>
        <w:t xml:space="preserve"> </w:t>
      </w:r>
      <w:r w:rsidRPr="004A75B8">
        <w:t>macro</w:t>
      </w:r>
      <w:r w:rsidRPr="004A75B8">
        <w:rPr>
          <w:spacing w:val="19"/>
        </w:rPr>
        <w:t xml:space="preserve"> </w:t>
      </w:r>
      <w:r w:rsidRPr="004A75B8">
        <w:t>wireless</w:t>
      </w:r>
      <w:r w:rsidRPr="004A75B8">
        <w:rPr>
          <w:spacing w:val="19"/>
        </w:rPr>
        <w:t xml:space="preserve"> </w:t>
      </w:r>
      <w:r w:rsidRPr="004A75B8">
        <w:t>communications</w:t>
      </w:r>
      <w:r w:rsidRPr="004A75B8">
        <w:rPr>
          <w:spacing w:val="17"/>
        </w:rPr>
        <w:t xml:space="preserve"> </w:t>
      </w:r>
      <w:r w:rsidRPr="004A75B8">
        <w:t>service</w:t>
      </w:r>
      <w:r w:rsidRPr="004A75B8">
        <w:rPr>
          <w:spacing w:val="15"/>
        </w:rPr>
        <w:t xml:space="preserve"> </w:t>
      </w:r>
      <w:r w:rsidRPr="004A75B8">
        <w:t>facilities,</w:t>
      </w:r>
      <w:r w:rsidRPr="004A75B8">
        <w:rPr>
          <w:spacing w:val="14"/>
        </w:rPr>
        <w:t xml:space="preserve"> </w:t>
      </w:r>
      <w:r w:rsidRPr="004A75B8">
        <w:t>macro</w:t>
      </w:r>
      <w:r w:rsidRPr="004A75B8">
        <w:rPr>
          <w:spacing w:val="16"/>
        </w:rPr>
        <w:t xml:space="preserve"> </w:t>
      </w:r>
      <w:r w:rsidRPr="004A75B8">
        <w:t>base</w:t>
      </w:r>
      <w:r w:rsidRPr="004A75B8">
        <w:rPr>
          <w:spacing w:val="57"/>
        </w:rPr>
        <w:t xml:space="preserve"> </w:t>
      </w:r>
      <w:r w:rsidRPr="004A75B8">
        <w:t>stations,</w:t>
      </w:r>
      <w:r w:rsidRPr="004A75B8">
        <w:rPr>
          <w:spacing w:val="26"/>
        </w:rPr>
        <w:t xml:space="preserve"> </w:t>
      </w:r>
      <w:r w:rsidRPr="004A75B8">
        <w:rPr>
          <w:spacing w:val="1"/>
        </w:rPr>
        <w:t>or</w:t>
      </w:r>
      <w:r w:rsidRPr="004A75B8">
        <w:rPr>
          <w:spacing w:val="28"/>
        </w:rPr>
        <w:t xml:space="preserve"> </w:t>
      </w:r>
      <w:r w:rsidRPr="004A75B8">
        <w:t>similar</w:t>
      </w:r>
      <w:r w:rsidRPr="004A75B8">
        <w:rPr>
          <w:spacing w:val="28"/>
        </w:rPr>
        <w:t xml:space="preserve"> </w:t>
      </w:r>
      <w:r w:rsidRPr="004A75B8">
        <w:t>high-powered</w:t>
      </w:r>
      <w:r w:rsidRPr="004A75B8">
        <w:rPr>
          <w:spacing w:val="33"/>
        </w:rPr>
        <w:t xml:space="preserve"> </w:t>
      </w:r>
      <w:r w:rsidRPr="004A75B8">
        <w:t>cellular</w:t>
      </w:r>
      <w:r w:rsidRPr="004A75B8">
        <w:rPr>
          <w:spacing w:val="28"/>
        </w:rPr>
        <w:t xml:space="preserve"> </w:t>
      </w:r>
      <w:r w:rsidRPr="004A75B8">
        <w:rPr>
          <w:spacing w:val="1"/>
        </w:rPr>
        <w:t>or</w:t>
      </w:r>
      <w:r w:rsidRPr="004A75B8">
        <w:rPr>
          <w:spacing w:val="30"/>
        </w:rPr>
        <w:t xml:space="preserve"> </w:t>
      </w:r>
      <w:r w:rsidRPr="004A75B8">
        <w:t>wireless</w:t>
      </w:r>
      <w:r w:rsidRPr="004A75B8">
        <w:rPr>
          <w:spacing w:val="31"/>
        </w:rPr>
        <w:t xml:space="preserve"> </w:t>
      </w:r>
      <w:r w:rsidRPr="004A75B8">
        <w:t>broadband</w:t>
      </w:r>
      <w:r w:rsidRPr="004A75B8">
        <w:rPr>
          <w:spacing w:val="31"/>
        </w:rPr>
        <w:t xml:space="preserve"> </w:t>
      </w:r>
      <w:r w:rsidRPr="004A75B8">
        <w:t>facilities</w:t>
      </w:r>
      <w:r w:rsidRPr="004A75B8">
        <w:rPr>
          <w:spacing w:val="31"/>
        </w:rPr>
        <w:t xml:space="preserve"> </w:t>
      </w:r>
      <w:r w:rsidRPr="004A75B8">
        <w:t>in</w:t>
      </w:r>
      <w:r w:rsidRPr="004A75B8">
        <w:rPr>
          <w:spacing w:val="33"/>
        </w:rPr>
        <w:t xml:space="preserve"> </w:t>
      </w:r>
      <w:r w:rsidRPr="004A75B8">
        <w:t>the</w:t>
      </w:r>
      <w:r w:rsidRPr="004A75B8">
        <w:rPr>
          <w:spacing w:val="79"/>
        </w:rPr>
        <w:t xml:space="preserve"> </w:t>
      </w:r>
      <w:r w:rsidRPr="004A75B8">
        <w:t>ROW,</w:t>
      </w:r>
      <w:r w:rsidRPr="004A75B8">
        <w:rPr>
          <w:spacing w:val="12"/>
        </w:rPr>
        <w:t xml:space="preserve"> </w:t>
      </w:r>
      <w:r w:rsidRPr="004A75B8">
        <w:rPr>
          <w:spacing w:val="1"/>
        </w:rPr>
        <w:t>or</w:t>
      </w:r>
      <w:r w:rsidRPr="004A75B8">
        <w:rPr>
          <w:spacing w:val="16"/>
        </w:rPr>
        <w:t xml:space="preserve"> </w:t>
      </w:r>
      <w:r w:rsidRPr="004A75B8">
        <w:t>the</w:t>
      </w:r>
      <w:r w:rsidRPr="004A75B8">
        <w:rPr>
          <w:spacing w:val="15"/>
        </w:rPr>
        <w:t xml:space="preserve"> </w:t>
      </w:r>
      <w:r w:rsidRPr="004A75B8">
        <w:t>installation</w:t>
      </w:r>
      <w:r w:rsidRPr="004A75B8">
        <w:rPr>
          <w:spacing w:val="16"/>
        </w:rPr>
        <w:t xml:space="preserve"> </w:t>
      </w:r>
      <w:r w:rsidRPr="004A75B8">
        <w:rPr>
          <w:spacing w:val="1"/>
        </w:rPr>
        <w:t>of</w:t>
      </w:r>
      <w:r w:rsidRPr="004A75B8">
        <w:rPr>
          <w:spacing w:val="13"/>
        </w:rPr>
        <w:t xml:space="preserve"> </w:t>
      </w:r>
      <w:r w:rsidRPr="004A75B8">
        <w:t>macro</w:t>
      </w:r>
      <w:r w:rsidRPr="004A75B8">
        <w:rPr>
          <w:spacing w:val="19"/>
        </w:rPr>
        <w:t xml:space="preserve"> </w:t>
      </w:r>
      <w:r w:rsidRPr="004A75B8">
        <w:t>wireless</w:t>
      </w:r>
      <w:r w:rsidRPr="004A75B8">
        <w:rPr>
          <w:spacing w:val="17"/>
        </w:rPr>
        <w:t xml:space="preserve"> </w:t>
      </w:r>
      <w:r w:rsidRPr="004A75B8">
        <w:t>towers,</w:t>
      </w:r>
      <w:r w:rsidRPr="004A75B8">
        <w:rPr>
          <w:spacing w:val="14"/>
        </w:rPr>
        <w:t xml:space="preserve"> </w:t>
      </w:r>
      <w:r w:rsidRPr="004A75B8">
        <w:rPr>
          <w:spacing w:val="1"/>
        </w:rPr>
        <w:t>or</w:t>
      </w:r>
      <w:r w:rsidRPr="004A75B8">
        <w:rPr>
          <w:spacing w:val="13"/>
        </w:rPr>
        <w:t xml:space="preserve"> </w:t>
      </w:r>
      <w:r w:rsidRPr="004A75B8">
        <w:t>poles</w:t>
      </w:r>
      <w:r w:rsidRPr="004A75B8">
        <w:rPr>
          <w:spacing w:val="17"/>
        </w:rPr>
        <w:t xml:space="preserve"> </w:t>
      </w:r>
      <w:r w:rsidRPr="004A75B8">
        <w:t>intended</w:t>
      </w:r>
      <w:r w:rsidRPr="004A75B8">
        <w:rPr>
          <w:spacing w:val="19"/>
        </w:rPr>
        <w:t xml:space="preserve"> </w:t>
      </w:r>
      <w:r w:rsidRPr="004A75B8">
        <w:t>for</w:t>
      </w:r>
      <w:r w:rsidRPr="004A75B8">
        <w:rPr>
          <w:spacing w:val="13"/>
        </w:rPr>
        <w:t xml:space="preserve"> </w:t>
      </w:r>
      <w:r w:rsidRPr="004A75B8">
        <w:t>macro</w:t>
      </w:r>
      <w:r w:rsidRPr="004A75B8">
        <w:rPr>
          <w:spacing w:val="59"/>
        </w:rPr>
        <w:t xml:space="preserve"> </w:t>
      </w:r>
      <w:r w:rsidRPr="004A75B8">
        <w:t>facilities.</w:t>
      </w:r>
    </w:p>
    <w:p w14:paraId="6A0740E7" w14:textId="77777777" w:rsidR="00294FEE" w:rsidRPr="00F979B5" w:rsidRDefault="00294FEE" w:rsidP="00FF3F3A">
      <w:pPr>
        <w:pStyle w:val="OutlineS1-3"/>
        <w:numPr>
          <w:ilvl w:val="0"/>
          <w:numId w:val="0"/>
        </w:numPr>
        <w:ind w:left="1440"/>
      </w:pPr>
    </w:p>
    <w:p w14:paraId="237B1ABB" w14:textId="77777777" w:rsidR="00A86E34" w:rsidRDefault="00032DD8">
      <w:pPr>
        <w:jc w:val="left"/>
        <w:rPr>
          <w:rFonts w:eastAsia="Times New Roman" w:cs="Times New Roman"/>
          <w:b/>
          <w:szCs w:val="24"/>
        </w:rPr>
      </w:pPr>
      <w:r>
        <w:rPr>
          <w:rFonts w:eastAsia="Times New Roman" w:cs="Times New Roman"/>
          <w:b/>
          <w:szCs w:val="24"/>
        </w:rPr>
        <w:br w:type="page"/>
      </w:r>
    </w:p>
    <w:p w14:paraId="44BD4F60" w14:textId="77777777" w:rsidR="00A86E34" w:rsidRPr="00377D28" w:rsidRDefault="00032DD8" w:rsidP="00A86E34">
      <w:pPr>
        <w:ind w:firstLine="720"/>
        <w:jc w:val="center"/>
        <w:rPr>
          <w:rFonts w:eastAsia="Times New Roman" w:cs="Times New Roman"/>
          <w:b/>
          <w:szCs w:val="24"/>
          <w:u w:val="single"/>
        </w:rPr>
      </w:pPr>
      <w:r w:rsidRPr="00377D28">
        <w:rPr>
          <w:rFonts w:eastAsia="Times New Roman" w:cs="Times New Roman"/>
          <w:b/>
          <w:szCs w:val="24"/>
          <w:u w:val="single"/>
        </w:rPr>
        <w:lastRenderedPageBreak/>
        <w:t xml:space="preserve">EXHIBIT </w:t>
      </w:r>
      <w:r>
        <w:rPr>
          <w:rFonts w:eastAsia="Times New Roman" w:cs="Times New Roman"/>
          <w:b/>
          <w:szCs w:val="24"/>
          <w:u w:val="single"/>
        </w:rPr>
        <w:t>C</w:t>
      </w:r>
    </w:p>
    <w:p w14:paraId="2D9AEEBE" w14:textId="77777777" w:rsidR="00A86E34" w:rsidRPr="00000D44" w:rsidRDefault="00A86E34" w:rsidP="00A86E34">
      <w:pPr>
        <w:ind w:firstLine="720"/>
        <w:jc w:val="center"/>
        <w:rPr>
          <w:rFonts w:eastAsia="Times New Roman" w:cs="Times New Roman"/>
          <w:szCs w:val="24"/>
        </w:rPr>
      </w:pPr>
    </w:p>
    <w:p w14:paraId="2BC5B2D6" w14:textId="77777777" w:rsidR="00A86E34" w:rsidRPr="00377D28" w:rsidRDefault="00032DD8" w:rsidP="00A86E34">
      <w:pPr>
        <w:ind w:firstLine="720"/>
        <w:jc w:val="center"/>
        <w:rPr>
          <w:rFonts w:eastAsia="Times New Roman" w:cs="Times New Roman"/>
          <w:b/>
          <w:szCs w:val="24"/>
          <w:u w:val="single"/>
        </w:rPr>
      </w:pPr>
      <w:r w:rsidRPr="00377D28">
        <w:rPr>
          <w:rFonts w:eastAsia="Times New Roman" w:cs="Times New Roman"/>
          <w:b/>
          <w:szCs w:val="24"/>
          <w:u w:val="single"/>
        </w:rPr>
        <w:t>Attachments to Licensor</w:t>
      </w:r>
    </w:p>
    <w:p w14:paraId="5A6A7DFA" w14:textId="77777777" w:rsidR="00A86E34" w:rsidRPr="00377D28" w:rsidRDefault="00A86E34" w:rsidP="00A86E34">
      <w:pPr>
        <w:ind w:firstLine="720"/>
        <w:jc w:val="center"/>
        <w:rPr>
          <w:rFonts w:eastAsia="Times New Roman" w:cs="Times New Roman"/>
          <w:b/>
          <w:szCs w:val="24"/>
          <w:u w:val="single"/>
        </w:rPr>
      </w:pPr>
    </w:p>
    <w:p w14:paraId="426FCF8A" w14:textId="77777777" w:rsidR="00A86E34" w:rsidRPr="0077039C" w:rsidRDefault="00032DD8" w:rsidP="00A86E34">
      <w:pPr>
        <w:ind w:firstLine="720"/>
        <w:jc w:val="center"/>
        <w:rPr>
          <w:rFonts w:eastAsia="Times New Roman" w:cs="Times New Roman"/>
          <w:b/>
          <w:szCs w:val="24"/>
        </w:rPr>
      </w:pPr>
      <w:r w:rsidRPr="00377D28">
        <w:rPr>
          <w:rFonts w:eastAsia="Times New Roman" w:cs="Times New Roman"/>
          <w:b/>
          <w:szCs w:val="24"/>
          <w:u w:val="single"/>
        </w:rPr>
        <w:t>Traffic Signal Facilities</w:t>
      </w:r>
    </w:p>
    <w:p w14:paraId="5679B44D" w14:textId="77777777" w:rsidR="00A86E34" w:rsidRPr="00000D44" w:rsidRDefault="00A86E34" w:rsidP="00A86E34">
      <w:pPr>
        <w:ind w:firstLine="720"/>
        <w:rPr>
          <w:rFonts w:eastAsia="Times New Roman" w:cs="Times New Roman"/>
          <w:szCs w:val="24"/>
        </w:rPr>
      </w:pPr>
    </w:p>
    <w:p w14:paraId="1606DFA4" w14:textId="77777777" w:rsidR="00A86E34" w:rsidRPr="00000D44" w:rsidRDefault="00032DD8" w:rsidP="00A86E34">
      <w:pPr>
        <w:ind w:firstLine="720"/>
        <w:jc w:val="center"/>
        <w:rPr>
          <w:rFonts w:eastAsia="Times New Roman" w:cs="Times New Roman"/>
          <w:szCs w:val="24"/>
          <w:u w:val="single"/>
        </w:rPr>
      </w:pPr>
      <w:r w:rsidRPr="00000D44">
        <w:rPr>
          <w:rFonts w:eastAsia="Times New Roman" w:cs="Times New Roman"/>
          <w:szCs w:val="24"/>
          <w:u w:val="single"/>
        </w:rPr>
        <w:t>Traffic Signal Pole Requirements</w:t>
      </w:r>
    </w:p>
    <w:p w14:paraId="20BE5F1C" w14:textId="77777777" w:rsidR="00A86E34" w:rsidRPr="00000D44" w:rsidRDefault="00A86E34" w:rsidP="00A86E34">
      <w:pPr>
        <w:ind w:firstLine="720"/>
        <w:rPr>
          <w:rFonts w:eastAsia="Times New Roman" w:cs="Times New Roman"/>
          <w:szCs w:val="24"/>
          <w:u w:val="single"/>
        </w:rPr>
      </w:pPr>
    </w:p>
    <w:p w14:paraId="4253886B" w14:textId="77777777" w:rsidR="00A86E34" w:rsidRPr="00D60225" w:rsidRDefault="00032DD8" w:rsidP="00A86E34">
      <w:pPr>
        <w:spacing w:after="240"/>
        <w:ind w:firstLine="720"/>
        <w:rPr>
          <w:rFonts w:eastAsia="Times New Roman" w:cs="Times New Roman"/>
          <w:szCs w:val="24"/>
        </w:rPr>
      </w:pPr>
      <w:r w:rsidRPr="00D60225">
        <w:rPr>
          <w:rFonts w:eastAsia="Times New Roman" w:cs="Times New Roman"/>
          <w:szCs w:val="24"/>
        </w:rPr>
        <w:t xml:space="preserve">Any traffic signal poles considered for Licensee </w:t>
      </w:r>
      <w:r>
        <w:rPr>
          <w:rFonts w:eastAsia="Times New Roman" w:cs="Times New Roman"/>
          <w:szCs w:val="24"/>
        </w:rPr>
        <w:t>Equipment</w:t>
      </w:r>
      <w:r w:rsidRPr="00D60225">
        <w:rPr>
          <w:rFonts w:eastAsia="Times New Roman" w:cs="Times New Roman"/>
          <w:szCs w:val="24"/>
        </w:rPr>
        <w:t xml:space="preserve"> placement shall be subject to review and approval by </w:t>
      </w:r>
      <w:r>
        <w:rPr>
          <w:rFonts w:eastAsia="Times New Roman" w:cs="Times New Roman"/>
          <w:szCs w:val="24"/>
        </w:rPr>
        <w:t xml:space="preserve">City </w:t>
      </w:r>
      <w:r w:rsidRPr="00E306CD">
        <w:rPr>
          <w:rFonts w:eastAsia="Times New Roman" w:cs="Times New Roman"/>
          <w:szCs w:val="24"/>
        </w:rPr>
        <w:t>Engineering and Public Works</w:t>
      </w:r>
      <w:r w:rsidRPr="00D60225">
        <w:rPr>
          <w:rFonts w:eastAsia="Times New Roman" w:cs="Times New Roman"/>
          <w:szCs w:val="24"/>
        </w:rPr>
        <w:t xml:space="preserve"> Director.  The Director may approve, reject, or require modifications to any installation if he/she deems it in the best interest of the</w:t>
      </w:r>
      <w:r>
        <w:rPr>
          <w:rFonts w:eastAsia="Times New Roman" w:cs="Times New Roman"/>
          <w:szCs w:val="24"/>
        </w:rPr>
        <w:t xml:space="preserve"> City</w:t>
      </w:r>
      <w:r w:rsidRPr="00D60225">
        <w:rPr>
          <w:rFonts w:eastAsia="Times New Roman" w:cs="Times New Roman"/>
          <w:szCs w:val="24"/>
        </w:rPr>
        <w:t>.</w:t>
      </w:r>
    </w:p>
    <w:p w14:paraId="19A54325" w14:textId="77777777" w:rsidR="00A86E34" w:rsidRPr="00D60225" w:rsidRDefault="00032DD8" w:rsidP="00A86E34">
      <w:pPr>
        <w:spacing w:after="240"/>
        <w:ind w:firstLine="720"/>
        <w:rPr>
          <w:rFonts w:eastAsia="Times New Roman" w:cs="Times New Roman"/>
          <w:szCs w:val="24"/>
        </w:rPr>
      </w:pPr>
      <w:r w:rsidRPr="00D60225">
        <w:rPr>
          <w:rFonts w:eastAsia="Times New Roman" w:cs="Times New Roman"/>
          <w:szCs w:val="24"/>
        </w:rPr>
        <w:t xml:space="preserve">Traffic signal poles are engineered structures designed to specific loading criteria and required AASHTO standards.  Modifications to the loading or other structural conditions will require an engineering analysis signed and stamped by a Colorado licensed professional engineer.  Any proposed loading or other structural change such as additional pole penetrations, weight of equipment, or wind loading shall also be reviewed and approved by the original pole manufacturer.  Costs to prepare and review this information will be borne by Licensee.  </w:t>
      </w:r>
    </w:p>
    <w:p w14:paraId="740DA6D9" w14:textId="77777777" w:rsidR="00A86E34" w:rsidRPr="00D60225" w:rsidRDefault="00032DD8" w:rsidP="00A86E34">
      <w:pPr>
        <w:spacing w:after="240"/>
        <w:ind w:firstLine="720"/>
        <w:rPr>
          <w:rFonts w:eastAsia="Times New Roman" w:cs="Times New Roman"/>
          <w:szCs w:val="24"/>
        </w:rPr>
      </w:pPr>
      <w:r w:rsidRPr="00D60225">
        <w:rPr>
          <w:rFonts w:eastAsia="Times New Roman" w:cs="Times New Roman"/>
          <w:szCs w:val="24"/>
        </w:rPr>
        <w:t xml:space="preserve">Traffic signal poles already supporting </w:t>
      </w:r>
      <w:r>
        <w:rPr>
          <w:rFonts w:eastAsia="Times New Roman" w:cs="Times New Roman"/>
          <w:szCs w:val="24"/>
        </w:rPr>
        <w:t>City Equipment</w:t>
      </w:r>
      <w:r w:rsidRPr="00D60225">
        <w:rPr>
          <w:rFonts w:eastAsia="Times New Roman" w:cs="Times New Roman"/>
          <w:szCs w:val="24"/>
        </w:rPr>
        <w:t xml:space="preserve"> such as wireless links, cameras, or other externally mounted equipment are not eligible to be considered for Licensee </w:t>
      </w:r>
      <w:r>
        <w:rPr>
          <w:rFonts w:eastAsia="Times New Roman" w:cs="Times New Roman"/>
          <w:szCs w:val="24"/>
        </w:rPr>
        <w:t>Equipment</w:t>
      </w:r>
      <w:r w:rsidRPr="00D60225">
        <w:rPr>
          <w:rFonts w:eastAsia="Times New Roman" w:cs="Times New Roman"/>
          <w:szCs w:val="24"/>
        </w:rPr>
        <w:t xml:space="preserve"> placement.  Licensee </w:t>
      </w:r>
      <w:r>
        <w:rPr>
          <w:rFonts w:eastAsia="Times New Roman" w:cs="Times New Roman"/>
          <w:szCs w:val="24"/>
        </w:rPr>
        <w:t>Equipment</w:t>
      </w:r>
      <w:r w:rsidRPr="00D60225">
        <w:rPr>
          <w:rFonts w:eastAsia="Times New Roman" w:cs="Times New Roman"/>
          <w:szCs w:val="24"/>
        </w:rPr>
        <w:t xml:space="preserve"> placed on traffic signal poles may be required to be removed or relocated at any time if the </w:t>
      </w:r>
      <w:r>
        <w:rPr>
          <w:rFonts w:eastAsia="Times New Roman" w:cs="Times New Roman"/>
          <w:szCs w:val="24"/>
        </w:rPr>
        <w:t>City</w:t>
      </w:r>
      <w:r w:rsidRPr="00D60225">
        <w:rPr>
          <w:rFonts w:eastAsia="Times New Roman" w:cs="Times New Roman"/>
          <w:szCs w:val="24"/>
        </w:rPr>
        <w:t xml:space="preserve"> infrastructure is needed for placement of </w:t>
      </w:r>
      <w:r>
        <w:rPr>
          <w:rFonts w:eastAsia="Times New Roman" w:cs="Times New Roman"/>
          <w:szCs w:val="24"/>
        </w:rPr>
        <w:t>City Equipment</w:t>
      </w:r>
      <w:r w:rsidRPr="00D60225">
        <w:rPr>
          <w:rFonts w:eastAsia="Times New Roman" w:cs="Times New Roman"/>
          <w:szCs w:val="24"/>
        </w:rPr>
        <w:t>.</w:t>
      </w:r>
    </w:p>
    <w:p w14:paraId="4AC6CCD1" w14:textId="77777777" w:rsidR="00A86E34" w:rsidRPr="00D60225" w:rsidRDefault="00032DD8" w:rsidP="00A86E34">
      <w:pPr>
        <w:spacing w:after="240"/>
        <w:ind w:firstLine="720"/>
        <w:rPr>
          <w:rFonts w:eastAsia="Times New Roman" w:cs="Times New Roman"/>
          <w:szCs w:val="24"/>
        </w:rPr>
      </w:pPr>
      <w:r w:rsidRPr="00D60225">
        <w:rPr>
          <w:rFonts w:eastAsia="Times New Roman" w:cs="Times New Roman"/>
          <w:szCs w:val="24"/>
        </w:rPr>
        <w:t xml:space="preserve">Mounting of </w:t>
      </w:r>
      <w:r>
        <w:rPr>
          <w:rFonts w:eastAsia="Times New Roman" w:cs="Times New Roman"/>
          <w:szCs w:val="24"/>
        </w:rPr>
        <w:t>Equipment</w:t>
      </w:r>
      <w:r w:rsidRPr="00D60225">
        <w:rPr>
          <w:rFonts w:eastAsia="Times New Roman" w:cs="Times New Roman"/>
          <w:szCs w:val="24"/>
        </w:rPr>
        <w:t xml:space="preserve"> external to the pole shall be with stainless steel banding.  In no case shall </w:t>
      </w:r>
      <w:r>
        <w:rPr>
          <w:rFonts w:eastAsia="Times New Roman" w:cs="Times New Roman"/>
          <w:szCs w:val="24"/>
        </w:rPr>
        <w:t>Equipment</w:t>
      </w:r>
      <w:r w:rsidRPr="00D60225">
        <w:rPr>
          <w:rFonts w:eastAsia="Times New Roman" w:cs="Times New Roman"/>
          <w:szCs w:val="24"/>
        </w:rPr>
        <w:t xml:space="preserve"> be bolted to the pole or use other mechanical fasteners.  </w:t>
      </w:r>
    </w:p>
    <w:p w14:paraId="47AC3CAD" w14:textId="77777777" w:rsidR="00A86E34" w:rsidRPr="00D60225" w:rsidRDefault="00032DD8" w:rsidP="00A86E34">
      <w:pPr>
        <w:spacing w:after="240"/>
        <w:ind w:firstLine="720"/>
        <w:rPr>
          <w:rFonts w:eastAsia="Times New Roman" w:cs="Times New Roman"/>
          <w:szCs w:val="24"/>
        </w:rPr>
      </w:pPr>
      <w:r w:rsidRPr="00D60225">
        <w:rPr>
          <w:rFonts w:eastAsia="Times New Roman" w:cs="Times New Roman"/>
          <w:szCs w:val="24"/>
        </w:rPr>
        <w:t xml:space="preserve">All </w:t>
      </w:r>
      <w:r>
        <w:rPr>
          <w:rFonts w:eastAsia="Times New Roman" w:cs="Times New Roman"/>
          <w:szCs w:val="24"/>
        </w:rPr>
        <w:t>Equipment</w:t>
      </w:r>
      <w:r w:rsidRPr="00D60225">
        <w:rPr>
          <w:rFonts w:eastAsia="Times New Roman" w:cs="Times New Roman"/>
          <w:szCs w:val="24"/>
        </w:rPr>
        <w:t xml:space="preserve"> shall be mounted to have minimum visual profile, and low profile mounting brackets and antennas may be required. No antennal shall extend higher than the current top of pole.  All Licensee </w:t>
      </w:r>
      <w:r>
        <w:rPr>
          <w:rFonts w:eastAsia="Times New Roman" w:cs="Times New Roman"/>
          <w:szCs w:val="24"/>
        </w:rPr>
        <w:t>Equipment</w:t>
      </w:r>
      <w:r w:rsidRPr="00D60225">
        <w:rPr>
          <w:rFonts w:eastAsia="Times New Roman" w:cs="Times New Roman"/>
          <w:szCs w:val="24"/>
        </w:rPr>
        <w:t xml:space="preserve"> mounted on </w:t>
      </w:r>
      <w:r>
        <w:rPr>
          <w:rFonts w:eastAsia="Times New Roman" w:cs="Times New Roman"/>
          <w:szCs w:val="24"/>
        </w:rPr>
        <w:t>City</w:t>
      </w:r>
      <w:r w:rsidRPr="00D60225">
        <w:rPr>
          <w:rFonts w:eastAsia="Times New Roman" w:cs="Times New Roman"/>
          <w:szCs w:val="24"/>
        </w:rPr>
        <w:t xml:space="preserve"> traffic signal poles shall match the pole in color, currently Federal Green Davis color 14056.  </w:t>
      </w:r>
    </w:p>
    <w:p w14:paraId="35A08F04" w14:textId="2EE3D222" w:rsidR="00A86E34" w:rsidRPr="00D60225" w:rsidRDefault="00032DD8" w:rsidP="00A86E34">
      <w:pPr>
        <w:spacing w:after="240"/>
        <w:ind w:firstLine="720"/>
        <w:rPr>
          <w:rFonts w:eastAsia="Times New Roman" w:cs="Times New Roman"/>
          <w:szCs w:val="24"/>
        </w:rPr>
      </w:pPr>
      <w:r w:rsidRPr="00D60225">
        <w:rPr>
          <w:rFonts w:eastAsia="Times New Roman" w:cs="Times New Roman"/>
          <w:szCs w:val="24"/>
        </w:rPr>
        <w:t xml:space="preserve">Installations on signal poles shall be physically separated from </w:t>
      </w:r>
      <w:r>
        <w:rPr>
          <w:rFonts w:eastAsia="Times New Roman" w:cs="Times New Roman"/>
          <w:szCs w:val="24"/>
        </w:rPr>
        <w:t>City</w:t>
      </w:r>
      <w:r w:rsidRPr="00D60225">
        <w:rPr>
          <w:rFonts w:eastAsia="Times New Roman" w:cs="Times New Roman"/>
          <w:szCs w:val="24"/>
        </w:rPr>
        <w:t xml:space="preserve"> wiring.  A single 2</w:t>
      </w:r>
      <w:r>
        <w:rPr>
          <w:rFonts w:eastAsia="Times New Roman" w:cs="Times New Roman"/>
          <w:szCs w:val="24"/>
        </w:rPr>
        <w:t>’</w:t>
      </w:r>
      <w:r w:rsidRPr="00D60225">
        <w:rPr>
          <w:rFonts w:eastAsia="Times New Roman" w:cs="Times New Roman"/>
          <w:szCs w:val="24"/>
        </w:rPr>
        <w:t xml:space="preserve"> or smaller duct shall be installed inside each pole in use as a cableway.  At the </w:t>
      </w:r>
      <w:r w:rsidRPr="0050054E">
        <w:rPr>
          <w:rFonts w:eastAsia="Times New Roman" w:cs="Times New Roman"/>
          <w:szCs w:val="24"/>
        </w:rPr>
        <w:t>City</w:t>
      </w:r>
      <w:r w:rsidR="004167B7">
        <w:rPr>
          <w:rFonts w:eastAsia="Times New Roman" w:cs="Times New Roman"/>
          <w:szCs w:val="24"/>
        </w:rPr>
        <w:t>’s</w:t>
      </w:r>
      <w:r w:rsidRPr="00D60225">
        <w:rPr>
          <w:rFonts w:eastAsia="Times New Roman" w:cs="Times New Roman"/>
          <w:szCs w:val="24"/>
        </w:rPr>
        <w:t xml:space="preserve"> </w:t>
      </w:r>
      <w:r w:rsidR="004167B7" w:rsidRPr="00D60225">
        <w:rPr>
          <w:rFonts w:eastAsia="Times New Roman" w:cs="Times New Roman"/>
          <w:szCs w:val="24"/>
        </w:rPr>
        <w:t>discretion,</w:t>
      </w:r>
      <w:r w:rsidRPr="00D60225">
        <w:rPr>
          <w:rFonts w:eastAsia="Times New Roman" w:cs="Times New Roman"/>
          <w:szCs w:val="24"/>
        </w:rPr>
        <w:t xml:space="preserve"> the cables may exit the pole through existing conduit in the pole foundation or a new exit point may be required.  In no case will wire or conduit penetration through handhole covers be permitted.  External cabling attached to the traffic signal pole will not be permitted.</w:t>
      </w:r>
    </w:p>
    <w:p w14:paraId="6B9B61F2" w14:textId="77777777" w:rsidR="00A86E34" w:rsidRPr="00D60225" w:rsidRDefault="00032DD8" w:rsidP="00A86E34">
      <w:pPr>
        <w:spacing w:after="240"/>
        <w:ind w:firstLine="720"/>
        <w:rPr>
          <w:rFonts w:eastAsia="Times New Roman" w:cs="Times New Roman"/>
          <w:szCs w:val="24"/>
        </w:rPr>
      </w:pPr>
      <w:r w:rsidRPr="00D60225">
        <w:rPr>
          <w:rFonts w:eastAsia="Times New Roman" w:cs="Times New Roman"/>
          <w:szCs w:val="24"/>
        </w:rPr>
        <w:t xml:space="preserve">Licensee </w:t>
      </w:r>
      <w:r>
        <w:rPr>
          <w:rFonts w:eastAsia="Times New Roman" w:cs="Times New Roman"/>
          <w:szCs w:val="24"/>
        </w:rPr>
        <w:t>Equipment</w:t>
      </w:r>
      <w:r w:rsidRPr="00D60225">
        <w:rPr>
          <w:rFonts w:eastAsia="Times New Roman" w:cs="Times New Roman"/>
          <w:szCs w:val="24"/>
        </w:rPr>
        <w:t xml:space="preserve"> sha</w:t>
      </w:r>
      <w:r>
        <w:rPr>
          <w:rFonts w:eastAsia="Times New Roman" w:cs="Times New Roman"/>
          <w:szCs w:val="24"/>
        </w:rPr>
        <w:t>ll be bonded to the Licensee’s</w:t>
      </w:r>
      <w:r w:rsidRPr="00D60225">
        <w:rPr>
          <w:rFonts w:eastAsia="Times New Roman" w:cs="Times New Roman"/>
          <w:szCs w:val="24"/>
        </w:rPr>
        <w:t xml:space="preserve"> electric meter pedestal following National Electric Code standards.  The traffic signal structure shall not be considered a suitable ground path.</w:t>
      </w:r>
    </w:p>
    <w:p w14:paraId="4309646B" w14:textId="77777777" w:rsidR="00A86E34" w:rsidRPr="00D60225" w:rsidRDefault="00032DD8" w:rsidP="00A86E34">
      <w:pPr>
        <w:spacing w:after="240"/>
        <w:ind w:firstLine="720"/>
        <w:rPr>
          <w:rFonts w:eastAsia="Times New Roman" w:cs="Times New Roman"/>
          <w:szCs w:val="24"/>
        </w:rPr>
      </w:pPr>
      <w:r w:rsidRPr="00D60225">
        <w:rPr>
          <w:rFonts w:eastAsia="Times New Roman" w:cs="Times New Roman"/>
          <w:szCs w:val="24"/>
        </w:rPr>
        <w:t xml:space="preserve">Any ground mounted </w:t>
      </w:r>
      <w:r>
        <w:rPr>
          <w:rFonts w:eastAsia="Times New Roman" w:cs="Times New Roman"/>
          <w:szCs w:val="24"/>
        </w:rPr>
        <w:t>Equipment</w:t>
      </w:r>
      <w:r w:rsidRPr="00D60225">
        <w:rPr>
          <w:rFonts w:eastAsia="Times New Roman" w:cs="Times New Roman"/>
          <w:szCs w:val="24"/>
        </w:rPr>
        <w:t xml:space="preserve"> such as cabinets must be placed a minimum of 30’ from any existing traffic signal pole or traffic signal cabinet.  Ground mounted </w:t>
      </w:r>
      <w:r>
        <w:rPr>
          <w:rFonts w:eastAsia="Times New Roman" w:cs="Times New Roman"/>
          <w:szCs w:val="24"/>
        </w:rPr>
        <w:t>Equipment</w:t>
      </w:r>
      <w:r w:rsidRPr="00D60225">
        <w:rPr>
          <w:rFonts w:eastAsia="Times New Roman" w:cs="Times New Roman"/>
          <w:szCs w:val="24"/>
        </w:rPr>
        <w:t xml:space="preserve"> must be placed in an underground vault where feasible, or located in an area with minimal visual impact as determined by the </w:t>
      </w:r>
      <w:r>
        <w:rPr>
          <w:rFonts w:eastAsia="Times New Roman" w:cs="Times New Roman"/>
          <w:szCs w:val="24"/>
        </w:rPr>
        <w:t>City</w:t>
      </w:r>
      <w:r w:rsidRPr="00D60225">
        <w:rPr>
          <w:rFonts w:eastAsia="Times New Roman" w:cs="Times New Roman"/>
          <w:szCs w:val="24"/>
        </w:rPr>
        <w:t>.  Above grade cabinets shall not be placed in intersection sight distance triangles.</w:t>
      </w:r>
    </w:p>
    <w:p w14:paraId="5A5E3F1A" w14:textId="77777777" w:rsidR="00A86E34" w:rsidRPr="00D60225" w:rsidRDefault="00032DD8" w:rsidP="00A86E34">
      <w:pPr>
        <w:spacing w:after="240"/>
        <w:ind w:firstLine="720"/>
        <w:rPr>
          <w:rFonts w:eastAsia="Times New Roman" w:cs="Times New Roman"/>
          <w:szCs w:val="24"/>
        </w:rPr>
      </w:pPr>
      <w:r w:rsidRPr="00D60225">
        <w:rPr>
          <w:rFonts w:eastAsia="Times New Roman" w:cs="Times New Roman"/>
          <w:szCs w:val="24"/>
        </w:rPr>
        <w:lastRenderedPageBreak/>
        <w:t xml:space="preserve">Licensee cables, conduits, mounting hardware, or other equipment must not interfere with installation, access to or operation of any </w:t>
      </w:r>
      <w:r>
        <w:rPr>
          <w:rFonts w:eastAsia="Times New Roman" w:cs="Times New Roman"/>
          <w:szCs w:val="24"/>
        </w:rPr>
        <w:t>City</w:t>
      </w:r>
      <w:r w:rsidRPr="00D60225">
        <w:rPr>
          <w:rFonts w:eastAsia="Times New Roman" w:cs="Times New Roman"/>
          <w:szCs w:val="24"/>
        </w:rPr>
        <w:t xml:space="preserve"> owned devices.  Specific clearances may be required and will be reviewed on a case by case basis.</w:t>
      </w:r>
    </w:p>
    <w:p w14:paraId="6CA7A74D" w14:textId="368BBE1C" w:rsidR="00A86E34" w:rsidRPr="00D60225" w:rsidRDefault="00032DD8" w:rsidP="00A86E34">
      <w:pPr>
        <w:spacing w:after="240"/>
        <w:ind w:firstLine="720"/>
        <w:rPr>
          <w:rFonts w:eastAsia="Times New Roman" w:cs="Times New Roman"/>
          <w:szCs w:val="24"/>
        </w:rPr>
      </w:pPr>
      <w:r w:rsidRPr="00D60225">
        <w:rPr>
          <w:rFonts w:eastAsia="Times New Roman" w:cs="Times New Roman"/>
          <w:szCs w:val="24"/>
        </w:rPr>
        <w:t xml:space="preserve">Analysis and physical test data must be provided to show the proposed </w:t>
      </w:r>
      <w:r>
        <w:rPr>
          <w:rFonts w:eastAsia="Times New Roman" w:cs="Times New Roman"/>
          <w:szCs w:val="24"/>
        </w:rPr>
        <w:t>Equipment</w:t>
      </w:r>
      <w:r w:rsidRPr="00D60225">
        <w:rPr>
          <w:rFonts w:eastAsia="Times New Roman" w:cs="Times New Roman"/>
          <w:szCs w:val="24"/>
        </w:rPr>
        <w:t xml:space="preserve"> will not interfere with the </w:t>
      </w:r>
      <w:r w:rsidRPr="0050054E">
        <w:rPr>
          <w:rFonts w:eastAsia="Times New Roman" w:cs="Times New Roman"/>
          <w:szCs w:val="24"/>
        </w:rPr>
        <w:t>City’s</w:t>
      </w:r>
      <w:r w:rsidRPr="00D60225">
        <w:rPr>
          <w:rFonts w:eastAsia="Times New Roman" w:cs="Times New Roman"/>
          <w:szCs w:val="24"/>
        </w:rPr>
        <w:t xml:space="preserve"> wireless network currently operating in the </w:t>
      </w:r>
      <w:r w:rsidR="00AA6C0D" w:rsidRPr="00AA6C0D">
        <w:rPr>
          <w:rFonts w:eastAsia="Times New Roman" w:cs="Times New Roman"/>
          <w:szCs w:val="24"/>
        </w:rPr>
        <w:t>900 MHz and 5.8 GHz</w:t>
      </w:r>
      <w:r w:rsidR="00AA6C0D">
        <w:rPr>
          <w:rFonts w:eastAsia="Times New Roman" w:cs="Times New Roman"/>
          <w:szCs w:val="24"/>
        </w:rPr>
        <w:t xml:space="preserve">, </w:t>
      </w:r>
      <w:r w:rsidR="00AA6C0D" w:rsidRPr="00E41DD9">
        <w:t>806 – 824 MHz, 851 – 869 MHz, 18GHz, 11GHz, 4.9GHz and 3.65GHz,</w:t>
      </w:r>
      <w:r w:rsidR="00AA6C0D" w:rsidRPr="00DA3AC9">
        <w:rPr>
          <w:rFonts w:eastAsia="Times New Roman" w:cs="Times New Roman"/>
          <w:szCs w:val="24"/>
        </w:rPr>
        <w:t xml:space="preserve"> </w:t>
      </w:r>
      <w:r w:rsidR="00AA6C0D" w:rsidRPr="00E41DD9">
        <w:t>and upper and lower 6GHz band</w:t>
      </w:r>
      <w:r w:rsidR="00AA6C0D">
        <w:rPr>
          <w:color w:val="1F497D"/>
        </w:rPr>
        <w:t xml:space="preserve"> </w:t>
      </w:r>
      <w:r w:rsidR="00AA6C0D" w:rsidRPr="00AA6C0D">
        <w:rPr>
          <w:rFonts w:eastAsia="Times New Roman" w:cs="Times New Roman"/>
          <w:szCs w:val="24"/>
        </w:rPr>
        <w:t>frequencies</w:t>
      </w:r>
      <w:r w:rsidR="00AA6C0D">
        <w:rPr>
          <w:rFonts w:eastAsia="Times New Roman" w:cs="Times New Roman"/>
          <w:szCs w:val="24"/>
        </w:rPr>
        <w:t xml:space="preserve"> and any frequencies that may be used by the City in the </w:t>
      </w:r>
      <w:r w:rsidR="00E41DD9">
        <w:rPr>
          <w:rFonts w:eastAsia="Times New Roman" w:cs="Times New Roman"/>
          <w:szCs w:val="24"/>
        </w:rPr>
        <w:t>f</w:t>
      </w:r>
      <w:r w:rsidR="00AA6C0D">
        <w:rPr>
          <w:rFonts w:eastAsia="Times New Roman" w:cs="Times New Roman"/>
          <w:szCs w:val="24"/>
        </w:rPr>
        <w:t>uture</w:t>
      </w:r>
      <w:r w:rsidR="00AA6C0D" w:rsidRPr="00AA6C0D">
        <w:rPr>
          <w:rFonts w:eastAsia="Times New Roman" w:cs="Times New Roman"/>
          <w:szCs w:val="24"/>
        </w:rPr>
        <w:t xml:space="preserve">.  </w:t>
      </w:r>
      <w:r w:rsidRPr="00D60225">
        <w:rPr>
          <w:rFonts w:eastAsia="Times New Roman" w:cs="Times New Roman"/>
          <w:szCs w:val="24"/>
        </w:rPr>
        <w:t xml:space="preserve">If </w:t>
      </w:r>
      <w:r>
        <w:rPr>
          <w:rFonts w:eastAsia="Times New Roman" w:cs="Times New Roman"/>
          <w:szCs w:val="24"/>
        </w:rPr>
        <w:t>City</w:t>
      </w:r>
      <w:r w:rsidRPr="00D60225">
        <w:rPr>
          <w:rFonts w:eastAsia="Times New Roman" w:cs="Times New Roman"/>
          <w:szCs w:val="24"/>
        </w:rPr>
        <w:t xml:space="preserve"> used frequencies change, Licensee may be required to show their </w:t>
      </w:r>
      <w:r>
        <w:rPr>
          <w:rFonts w:eastAsia="Times New Roman" w:cs="Times New Roman"/>
          <w:szCs w:val="24"/>
        </w:rPr>
        <w:t>Equipment</w:t>
      </w:r>
      <w:r w:rsidRPr="00D60225">
        <w:rPr>
          <w:rFonts w:eastAsia="Times New Roman" w:cs="Times New Roman"/>
          <w:szCs w:val="24"/>
        </w:rPr>
        <w:t xml:space="preserve"> will continue to operate without interference.  Licensee proposed </w:t>
      </w:r>
      <w:r>
        <w:rPr>
          <w:rFonts w:eastAsia="Times New Roman" w:cs="Times New Roman"/>
          <w:szCs w:val="24"/>
        </w:rPr>
        <w:t>Equipment</w:t>
      </w:r>
      <w:r w:rsidRPr="00D60225">
        <w:rPr>
          <w:rFonts w:eastAsia="Times New Roman" w:cs="Times New Roman"/>
          <w:szCs w:val="24"/>
        </w:rPr>
        <w:t xml:space="preserve"> must also be tested and reviewed to avoid interference with other </w:t>
      </w:r>
      <w:r>
        <w:rPr>
          <w:rFonts w:eastAsia="Times New Roman" w:cs="Times New Roman"/>
          <w:szCs w:val="24"/>
        </w:rPr>
        <w:t>City</w:t>
      </w:r>
      <w:r w:rsidRPr="00D60225">
        <w:rPr>
          <w:rFonts w:eastAsia="Times New Roman" w:cs="Times New Roman"/>
          <w:szCs w:val="24"/>
        </w:rPr>
        <w:t xml:space="preserve"> owned </w:t>
      </w:r>
      <w:r>
        <w:rPr>
          <w:rFonts w:eastAsia="Times New Roman" w:cs="Times New Roman"/>
          <w:szCs w:val="24"/>
        </w:rPr>
        <w:t>Equipment</w:t>
      </w:r>
      <w:r w:rsidRPr="00D60225">
        <w:rPr>
          <w:rFonts w:eastAsia="Times New Roman" w:cs="Times New Roman"/>
          <w:szCs w:val="24"/>
        </w:rPr>
        <w:t xml:space="preserve"> such as radar or microwave based detection </w:t>
      </w:r>
      <w:r>
        <w:rPr>
          <w:rFonts w:eastAsia="Times New Roman" w:cs="Times New Roman"/>
          <w:szCs w:val="24"/>
        </w:rPr>
        <w:t>Equipment</w:t>
      </w:r>
      <w:r w:rsidRPr="00D60225">
        <w:rPr>
          <w:rFonts w:eastAsia="Times New Roman" w:cs="Times New Roman"/>
          <w:szCs w:val="24"/>
        </w:rPr>
        <w:t>.</w:t>
      </w:r>
    </w:p>
    <w:p w14:paraId="76CA3386" w14:textId="77777777" w:rsidR="00A86E34" w:rsidRPr="00D60225" w:rsidRDefault="00032DD8" w:rsidP="00A86E34">
      <w:pPr>
        <w:spacing w:after="240"/>
        <w:ind w:firstLine="720"/>
        <w:rPr>
          <w:rFonts w:eastAsia="Times New Roman" w:cs="Times New Roman"/>
          <w:szCs w:val="24"/>
        </w:rPr>
      </w:pPr>
      <w:r w:rsidRPr="00D60225">
        <w:rPr>
          <w:rFonts w:eastAsia="Times New Roman" w:cs="Times New Roman"/>
          <w:szCs w:val="24"/>
        </w:rPr>
        <w:t>For installations on signal poles, Licensee’s crew foreman or onsite supervisor must hold at least a Level II IMSA Traffic Signal Field Technician certification, and be onsite for any work.</w:t>
      </w:r>
    </w:p>
    <w:p w14:paraId="462793F1" w14:textId="1E8AE019" w:rsidR="00A86E34" w:rsidRPr="00D60225" w:rsidRDefault="00032DD8" w:rsidP="00A86E34">
      <w:pPr>
        <w:spacing w:after="240"/>
        <w:ind w:firstLine="720"/>
        <w:rPr>
          <w:rFonts w:eastAsia="Times New Roman" w:cs="Times New Roman"/>
          <w:szCs w:val="24"/>
        </w:rPr>
      </w:pPr>
      <w:r w:rsidRPr="00D60225">
        <w:rPr>
          <w:rFonts w:eastAsia="Times New Roman" w:cs="Times New Roman"/>
          <w:szCs w:val="24"/>
        </w:rPr>
        <w:t xml:space="preserve">Any installation or servicing of </w:t>
      </w:r>
      <w:r>
        <w:rPr>
          <w:rFonts w:eastAsia="Times New Roman" w:cs="Times New Roman"/>
          <w:szCs w:val="24"/>
        </w:rPr>
        <w:t>Equipment</w:t>
      </w:r>
      <w:r w:rsidRPr="00D60225">
        <w:rPr>
          <w:rFonts w:eastAsia="Times New Roman" w:cs="Times New Roman"/>
          <w:szCs w:val="24"/>
        </w:rPr>
        <w:t xml:space="preserve"> located on traffic signal poles shall be coordinated with the </w:t>
      </w:r>
      <w:r w:rsidR="00294FEE">
        <w:rPr>
          <w:rFonts w:eastAsia="Times New Roman" w:cs="Times New Roman"/>
          <w:szCs w:val="24"/>
        </w:rPr>
        <w:t>City</w:t>
      </w:r>
      <w:r w:rsidRPr="00D60225">
        <w:rPr>
          <w:rFonts w:eastAsia="Times New Roman" w:cs="Times New Roman"/>
          <w:szCs w:val="24"/>
        </w:rPr>
        <w:t>’s Traffic Operations and Traffic Engineering groups a minimum of three</w:t>
      </w:r>
      <w:r>
        <w:rPr>
          <w:rFonts w:eastAsia="Times New Roman" w:cs="Times New Roman"/>
          <w:szCs w:val="24"/>
        </w:rPr>
        <w:t xml:space="preserve"> (3)</w:t>
      </w:r>
      <w:r w:rsidRPr="00D60225">
        <w:rPr>
          <w:rFonts w:eastAsia="Times New Roman" w:cs="Times New Roman"/>
          <w:szCs w:val="24"/>
        </w:rPr>
        <w:t xml:space="preserve"> business days in advance.</w:t>
      </w:r>
    </w:p>
    <w:p w14:paraId="77634C8E" w14:textId="01E8DBBE" w:rsidR="00A86E34" w:rsidRDefault="00032DD8" w:rsidP="00A86E34">
      <w:pPr>
        <w:spacing w:after="240"/>
        <w:ind w:firstLine="720"/>
        <w:rPr>
          <w:rFonts w:eastAsia="Times New Roman" w:cs="Times New Roman"/>
          <w:szCs w:val="24"/>
        </w:rPr>
      </w:pPr>
      <w:r w:rsidRPr="00D60225">
        <w:rPr>
          <w:rFonts w:eastAsia="Times New Roman" w:cs="Times New Roman"/>
          <w:szCs w:val="24"/>
        </w:rPr>
        <w:t xml:space="preserve">Equipment located on traffic signal poles may be required to be removed and/or reset at any time at the sole cost of the Licensee due to any work performed by or authorized by the </w:t>
      </w:r>
      <w:r>
        <w:rPr>
          <w:rFonts w:eastAsia="Times New Roman" w:cs="Times New Roman"/>
          <w:szCs w:val="24"/>
        </w:rPr>
        <w:t>City</w:t>
      </w:r>
      <w:r w:rsidRPr="00D60225">
        <w:rPr>
          <w:rFonts w:eastAsia="Times New Roman" w:cs="Times New Roman"/>
          <w:szCs w:val="24"/>
        </w:rPr>
        <w:t xml:space="preserve">.  Equipment removal or resets shall be completed by Licensee within 72 hours of notice by the </w:t>
      </w:r>
      <w:r>
        <w:rPr>
          <w:rFonts w:eastAsia="Times New Roman" w:cs="Times New Roman"/>
          <w:szCs w:val="24"/>
        </w:rPr>
        <w:t>City</w:t>
      </w:r>
      <w:r w:rsidRPr="00D60225">
        <w:rPr>
          <w:rFonts w:eastAsia="Times New Roman" w:cs="Times New Roman"/>
          <w:szCs w:val="24"/>
        </w:rPr>
        <w:t xml:space="preserve">.  If work is not completed within the 72 hour window, the </w:t>
      </w:r>
      <w:r>
        <w:rPr>
          <w:rFonts w:eastAsia="Times New Roman" w:cs="Times New Roman"/>
          <w:szCs w:val="24"/>
        </w:rPr>
        <w:t>City</w:t>
      </w:r>
      <w:r w:rsidRPr="00D60225">
        <w:rPr>
          <w:rFonts w:eastAsia="Times New Roman" w:cs="Times New Roman"/>
          <w:szCs w:val="24"/>
        </w:rPr>
        <w:t xml:space="preserve"> may remove Licensee </w:t>
      </w:r>
      <w:r>
        <w:rPr>
          <w:rFonts w:eastAsia="Times New Roman" w:cs="Times New Roman"/>
          <w:szCs w:val="24"/>
        </w:rPr>
        <w:t>Equipment</w:t>
      </w:r>
      <w:r w:rsidRPr="00D60225">
        <w:rPr>
          <w:rFonts w:eastAsia="Times New Roman" w:cs="Times New Roman"/>
          <w:szCs w:val="24"/>
        </w:rPr>
        <w:t xml:space="preserve"> and charge Licensee reasonable costs for labor and </w:t>
      </w:r>
      <w:r>
        <w:rPr>
          <w:rFonts w:eastAsia="Times New Roman" w:cs="Times New Roman"/>
          <w:szCs w:val="24"/>
        </w:rPr>
        <w:t>Equipment</w:t>
      </w:r>
      <w:r w:rsidRPr="00D60225">
        <w:rPr>
          <w:rFonts w:eastAsia="Times New Roman" w:cs="Times New Roman"/>
          <w:szCs w:val="24"/>
        </w:rPr>
        <w:t>.  No war</w:t>
      </w:r>
      <w:r>
        <w:rPr>
          <w:rFonts w:eastAsia="Times New Roman" w:cs="Times New Roman"/>
          <w:szCs w:val="24"/>
        </w:rPr>
        <w:t>ranty of condition of Licensee E</w:t>
      </w:r>
      <w:r w:rsidRPr="00D60225">
        <w:rPr>
          <w:rFonts w:eastAsia="Times New Roman" w:cs="Times New Roman"/>
          <w:szCs w:val="24"/>
        </w:rPr>
        <w:t xml:space="preserve">quipment will be made.   Under emergency </w:t>
      </w:r>
      <w:r w:rsidR="004167B7" w:rsidRPr="00D60225">
        <w:rPr>
          <w:rFonts w:eastAsia="Times New Roman" w:cs="Times New Roman"/>
          <w:szCs w:val="24"/>
        </w:rPr>
        <w:t>conditions,</w:t>
      </w:r>
      <w:r w:rsidRPr="00D60225">
        <w:rPr>
          <w:rFonts w:eastAsia="Times New Roman" w:cs="Times New Roman"/>
          <w:szCs w:val="24"/>
        </w:rPr>
        <w:t xml:space="preserve"> the </w:t>
      </w:r>
      <w:r>
        <w:rPr>
          <w:rFonts w:eastAsia="Times New Roman" w:cs="Times New Roman"/>
          <w:szCs w:val="24"/>
        </w:rPr>
        <w:t>City</w:t>
      </w:r>
      <w:r w:rsidRPr="00D60225">
        <w:rPr>
          <w:rFonts w:eastAsia="Times New Roman" w:cs="Times New Roman"/>
          <w:szCs w:val="24"/>
        </w:rPr>
        <w:t xml:space="preserve"> may remove any </w:t>
      </w:r>
      <w:r>
        <w:rPr>
          <w:rFonts w:eastAsia="Times New Roman" w:cs="Times New Roman"/>
          <w:szCs w:val="24"/>
        </w:rPr>
        <w:t>E</w:t>
      </w:r>
      <w:r w:rsidRPr="00D60225">
        <w:rPr>
          <w:rFonts w:eastAsia="Times New Roman" w:cs="Times New Roman"/>
          <w:szCs w:val="24"/>
        </w:rPr>
        <w:t>quipment it deems necessary</w:t>
      </w:r>
    </w:p>
    <w:p w14:paraId="377CD2C8" w14:textId="77777777" w:rsidR="00A86E34" w:rsidRDefault="00032DD8">
      <w:pPr>
        <w:jc w:val="left"/>
        <w:rPr>
          <w:rFonts w:eastAsia="Times New Roman" w:cs="Times New Roman"/>
          <w:szCs w:val="24"/>
        </w:rPr>
      </w:pPr>
      <w:r>
        <w:rPr>
          <w:rFonts w:eastAsia="Times New Roman" w:cs="Times New Roman"/>
          <w:szCs w:val="24"/>
        </w:rPr>
        <w:br w:type="page"/>
      </w:r>
    </w:p>
    <w:p w14:paraId="4AAF0B69" w14:textId="77777777" w:rsidR="00A86E34" w:rsidRPr="00822CFB" w:rsidRDefault="00032DD8" w:rsidP="00A86E34">
      <w:pPr>
        <w:jc w:val="center"/>
        <w:rPr>
          <w:rFonts w:eastAsia="Times New Roman" w:cs="Times New Roman"/>
          <w:b/>
          <w:szCs w:val="24"/>
          <w:u w:val="single"/>
        </w:rPr>
      </w:pPr>
      <w:r w:rsidRPr="00822CFB">
        <w:rPr>
          <w:rFonts w:eastAsia="Times New Roman" w:cs="Times New Roman"/>
          <w:b/>
          <w:szCs w:val="24"/>
          <w:u w:val="single"/>
        </w:rPr>
        <w:lastRenderedPageBreak/>
        <w:t xml:space="preserve">EXHIBIT </w:t>
      </w:r>
      <w:r>
        <w:rPr>
          <w:rFonts w:eastAsia="Times New Roman" w:cs="Times New Roman"/>
          <w:b/>
          <w:szCs w:val="24"/>
          <w:u w:val="single"/>
        </w:rPr>
        <w:t>D</w:t>
      </w:r>
    </w:p>
    <w:p w14:paraId="3855A34C" w14:textId="77777777" w:rsidR="00A86E34" w:rsidRPr="0050189F" w:rsidRDefault="00A86E34" w:rsidP="00A86E34">
      <w:pPr>
        <w:rPr>
          <w:b/>
        </w:rPr>
      </w:pPr>
    </w:p>
    <w:p w14:paraId="48666084" w14:textId="77777777" w:rsidR="00A86E34" w:rsidRPr="00377D28" w:rsidRDefault="00032DD8" w:rsidP="00A86E34">
      <w:pPr>
        <w:ind w:left="2320"/>
        <w:rPr>
          <w:rFonts w:eastAsia="Times New Roman" w:cs="Times New Roman"/>
          <w:b/>
          <w:szCs w:val="24"/>
          <w:u w:val="single"/>
        </w:rPr>
      </w:pPr>
      <w:r w:rsidRPr="00377D28">
        <w:rPr>
          <w:rFonts w:eastAsia="Times New Roman" w:cs="Times New Roman"/>
          <w:b/>
          <w:szCs w:val="24"/>
          <w:u w:val="single"/>
        </w:rPr>
        <w:t>Licensee’s Minimum Limits of Insurance Requirements</w:t>
      </w:r>
    </w:p>
    <w:p w14:paraId="1A9193DA" w14:textId="77777777" w:rsidR="00A86E34" w:rsidRPr="00000D44" w:rsidRDefault="00A86E34" w:rsidP="00A86E34">
      <w:pPr>
        <w:rPr>
          <w:rFonts w:eastAsia="Times New Roman" w:cs="Times New Roman"/>
          <w:szCs w:val="24"/>
        </w:rPr>
      </w:pPr>
    </w:p>
    <w:p w14:paraId="5DE1DB40" w14:textId="50C3D362" w:rsidR="00A86E34" w:rsidRPr="00E306CD" w:rsidRDefault="00032DD8" w:rsidP="00A86E34">
      <w:pPr>
        <w:pStyle w:val="Heading4"/>
      </w:pPr>
      <w:r w:rsidRPr="00E306CD">
        <w:t>Licensee and its subcontractors shall carry during the Term, at their own cost and expense, the following insurance: (i) “All Risk” property insurance for its property’s replacement cost; (ii) commercial general liability insurance</w:t>
      </w:r>
      <w:r>
        <w:t xml:space="preserve"> with a limit of liability of $2,000,000 per occurrence and $</w:t>
      </w:r>
      <w:r w:rsidR="00467340">
        <w:t>4</w:t>
      </w:r>
      <w:r w:rsidRPr="00E306CD">
        <w:t>,000,000 general aggregate and which provides coverage for bodily injury, death, damage to or destruction of property of others, including loss of use thereof, and including products and completed operations; (iii) excess or umbrella liability on an occurrence basis in excess of the commercial general liability insurance, which has coverage as broad as such policy, with a limit of $1,000,000; (iv) Workers’ Compensation Insurance as required by law; and (v) employers’ liability insurance with limits of $500,000 bodily injury each accident, $500,000 disease each employee, and $500,000 bodily injury disease policy limit.</w:t>
      </w:r>
    </w:p>
    <w:p w14:paraId="3CA503E9" w14:textId="0A336F61" w:rsidR="00A86E34" w:rsidRPr="00E306CD" w:rsidRDefault="00032DD8" w:rsidP="00A86E34">
      <w:pPr>
        <w:pStyle w:val="Heading4"/>
      </w:pPr>
      <w:r w:rsidRPr="00E306CD">
        <w:t xml:space="preserve">All of the insurance coverages identified in Section 1, except the workers’ compensation insurance and employer’s liability, shall apply to and include </w:t>
      </w:r>
      <w:r w:rsidR="00F22AB9">
        <w:t>“T</w:t>
      </w:r>
      <w:r w:rsidRPr="00E306CD">
        <w:t xml:space="preserve">he </w:t>
      </w:r>
      <w:r>
        <w:t>City</w:t>
      </w:r>
      <w:r w:rsidRPr="00E306CD">
        <w:t xml:space="preserve"> </w:t>
      </w:r>
      <w:r w:rsidR="00F22AB9">
        <w:t>of Colorado Springs, its subsidiaries and enterprises, and each of their elected officials, officers, board members, employees, volunteers, agents, and contractors”</w:t>
      </w:r>
      <w:r w:rsidR="00F22AB9" w:rsidRPr="00E306CD">
        <w:t xml:space="preserve"> </w:t>
      </w:r>
      <w:r w:rsidRPr="00E306CD">
        <w:t xml:space="preserve">as an additional insured as their interest may appear under this Agreement, and shall provide a defense and indemnification to the </w:t>
      </w:r>
      <w:r w:rsidR="0064128B">
        <w:t>City,</w:t>
      </w:r>
      <w:r w:rsidR="0064128B" w:rsidRPr="00E306CD">
        <w:t xml:space="preserve"> regardless</w:t>
      </w:r>
      <w:r w:rsidR="00F22AB9" w:rsidRPr="00E306CD">
        <w:t xml:space="preserve"> of the </w:t>
      </w:r>
      <w:r w:rsidR="00F22AB9" w:rsidRPr="0050054E">
        <w:t>City’s</w:t>
      </w:r>
      <w:r w:rsidR="00F22AB9" w:rsidRPr="00E306CD">
        <w:t xml:space="preserve"> fault or wrongdoing.  </w:t>
      </w:r>
      <w:r w:rsidRPr="00E306CD">
        <w:t xml:space="preserve">.  The insurance shall indemnify and defend the </w:t>
      </w:r>
      <w:r>
        <w:t>City</w:t>
      </w:r>
      <w:r w:rsidRPr="00E306CD">
        <w:t xml:space="preserve"> against all loss, damage, expense and liability arising out of or in any way connected with the performance of this Agreement.  Each of such insurance coverages shall contain a waiver of subrogation for the </w:t>
      </w:r>
      <w:r w:rsidRPr="0050054E">
        <w:t>City’s</w:t>
      </w:r>
      <w:r w:rsidRPr="00E306CD">
        <w:t xml:space="preserve"> benefit</w:t>
      </w:r>
      <w:r w:rsidR="00F22AB9">
        <w:t xml:space="preserve"> “The City of Colorado Springs, its subsidiaries and enterprises, and each of their elected officials, officers, board members, employees, volunteers, agents, and contractors”</w:t>
      </w:r>
      <w:r w:rsidR="00F22AB9" w:rsidRPr="00E306CD">
        <w:t>.</w:t>
      </w:r>
      <w:r w:rsidRPr="00E306CD">
        <w:t xml:space="preserve">.  Further, the insurance coverages identified in Section 1 will be primary and non-contributory with respect to any self-insurance or other insurance maintained by the </w:t>
      </w:r>
      <w:r>
        <w:t>City.</w:t>
      </w:r>
    </w:p>
    <w:p w14:paraId="2193DD6F" w14:textId="77777777" w:rsidR="00A86E34" w:rsidRPr="00E306CD" w:rsidRDefault="00032DD8" w:rsidP="00A86E34">
      <w:pPr>
        <w:pStyle w:val="Heading4"/>
      </w:pPr>
      <w:r w:rsidRPr="00E306CD">
        <w:t xml:space="preserve">Upon execution of this Agreement, Licensee shall provide the </w:t>
      </w:r>
      <w:r>
        <w:t>City</w:t>
      </w:r>
      <w:r w:rsidRPr="00E306CD">
        <w:t xml:space="preserve"> with a Certificate of Insurance and blanket additional insured endorsements evidencing of the coverage required by this </w:t>
      </w:r>
      <w:r>
        <w:rPr>
          <w:b/>
        </w:rPr>
        <w:t>Exhibit D</w:t>
      </w:r>
      <w:r w:rsidRPr="00E306CD">
        <w:t xml:space="preserve">. </w:t>
      </w:r>
    </w:p>
    <w:p w14:paraId="40A2B25B" w14:textId="77777777" w:rsidR="00A86E34" w:rsidRPr="00E306CD" w:rsidRDefault="00032DD8" w:rsidP="00A86E34">
      <w:pPr>
        <w:pStyle w:val="Heading4"/>
      </w:pPr>
      <w:r w:rsidRPr="00E306CD">
        <w:t xml:space="preserve">Upon receipt of notice from its insurer(s), Licensee shall provide thirty (30) days advance notice to the </w:t>
      </w:r>
      <w:r>
        <w:t>City</w:t>
      </w:r>
      <w:r w:rsidRPr="00E306CD">
        <w:t xml:space="preserve"> in the event of cancellation of any coverage.</w:t>
      </w:r>
    </w:p>
    <w:p w14:paraId="3CA12E64" w14:textId="495047EA" w:rsidR="00A86E34" w:rsidRPr="00E306CD" w:rsidRDefault="00032DD8" w:rsidP="00A86E34">
      <w:pPr>
        <w:pStyle w:val="Heading4"/>
      </w:pPr>
      <w:r w:rsidRPr="00E306CD">
        <w:t>Evidence of all insurance required hereunder shall be furnished upon request to the</w:t>
      </w:r>
      <w:r w:rsidR="00DA3AC9">
        <w:t xml:space="preserve"> </w:t>
      </w:r>
      <w:r w:rsidR="00F22AB9">
        <w:t>City</w:t>
      </w:r>
      <w:r w:rsidRPr="00E306CD">
        <w:t>.</w:t>
      </w:r>
    </w:p>
    <w:p w14:paraId="0E7D8A4C" w14:textId="77777777" w:rsidR="00A86E34" w:rsidRPr="00E306CD" w:rsidRDefault="00032DD8" w:rsidP="00A86E34">
      <w:pPr>
        <w:pStyle w:val="Heading4"/>
      </w:pPr>
      <w:r w:rsidRPr="00E306CD">
        <w:t xml:space="preserve">All of the insurance policies Licensee and its subcontractors are required to maintain pursuant to this </w:t>
      </w:r>
      <w:r w:rsidRPr="00E306CD">
        <w:rPr>
          <w:b/>
        </w:rPr>
        <w:t>E</w:t>
      </w:r>
      <w:r>
        <w:rPr>
          <w:b/>
        </w:rPr>
        <w:t>xhibit D</w:t>
      </w:r>
      <w:r w:rsidRPr="00E306CD">
        <w:t xml:space="preserve"> shall be obtained from insurance carriers having an A.M Best rating of at least A-VII.</w:t>
      </w:r>
    </w:p>
    <w:p w14:paraId="012F4288" w14:textId="77777777" w:rsidR="00A86E34" w:rsidRPr="00000D44" w:rsidRDefault="00032DD8" w:rsidP="00A86E34">
      <w:pPr>
        <w:pStyle w:val="Heading5"/>
      </w:pPr>
      <w:r w:rsidRPr="008C1B9A">
        <w:rPr>
          <w:u w:val="single"/>
        </w:rPr>
        <w:t>General</w:t>
      </w:r>
      <w:r w:rsidRPr="00000D44">
        <w:t>.</w:t>
      </w:r>
    </w:p>
    <w:p w14:paraId="0D18025F" w14:textId="77777777" w:rsidR="00A86E34" w:rsidRPr="00000D44" w:rsidRDefault="00032DD8" w:rsidP="00A86E34">
      <w:pPr>
        <w:pStyle w:val="Heading6"/>
      </w:pPr>
      <w:r w:rsidRPr="00000D44">
        <w:t>Prior to performing work under this Agreement, Licensee shall furn</w:t>
      </w:r>
      <w:r>
        <w:t>ish Licensor a Certificate of I</w:t>
      </w:r>
      <w:r w:rsidRPr="00000D44">
        <w:t xml:space="preserve">nsurance on a standard insurance industry ACORD form. The insurance coverage required must be issued by an insurance Licensee licensed, authorized or permitted to transact </w:t>
      </w:r>
      <w:r w:rsidRPr="00000D44">
        <w:lastRenderedPageBreak/>
        <w:t xml:space="preserve">business in the State of </w:t>
      </w:r>
      <w:r w:rsidRPr="004942DB">
        <w:t>Colorado</w:t>
      </w:r>
      <w:r w:rsidRPr="00000D44">
        <w:t>, possessing a current A.M. Best, Inc. rating of A-VII or better, and coverage shall be reasonably satisfactory to Licensor.</w:t>
      </w:r>
    </w:p>
    <w:p w14:paraId="6D1FBB5F" w14:textId="77777777" w:rsidR="00A86E34" w:rsidRPr="00000D44" w:rsidRDefault="00032DD8" w:rsidP="00A86E34">
      <w:pPr>
        <w:pStyle w:val="Heading6"/>
      </w:pPr>
      <w:r w:rsidRPr="00000D44">
        <w:t>Licensee shall, and shall require any of its contractors to obtain and maintain substantially the same coverage as required of Licensee, procure and maintain, until all of their obligations have been discharged the insurances set forth below.</w:t>
      </w:r>
    </w:p>
    <w:p w14:paraId="75640E14" w14:textId="77777777" w:rsidR="00A86E34" w:rsidRPr="00000D44" w:rsidRDefault="00032DD8" w:rsidP="00A86E34">
      <w:pPr>
        <w:pStyle w:val="Heading6"/>
      </w:pPr>
      <w:r w:rsidRPr="00000D44">
        <w:t>The insurance requirements set forth in no way limit the indemnity covenants contained in this Agreement.</w:t>
      </w:r>
    </w:p>
    <w:p w14:paraId="1A7D0057" w14:textId="77777777" w:rsidR="00A86E34" w:rsidRPr="00000D44" w:rsidRDefault="00032DD8" w:rsidP="00A86E34">
      <w:pPr>
        <w:pStyle w:val="Heading6"/>
      </w:pPr>
      <w:r w:rsidRPr="00000D44">
        <w:t>Licensor in no way warrants that the insurance limits contained in this Agreement are sufficient to protect Licensee from liabilities that might arise out of the performance of this Agreement by Licensee and its contractors, and Licensee is free to purchase any additional insurance as may be determined necessary.</w:t>
      </w:r>
    </w:p>
    <w:p w14:paraId="4882D2CF" w14:textId="77777777" w:rsidR="00A86E34" w:rsidRPr="00000D44" w:rsidRDefault="00032DD8" w:rsidP="00A86E34">
      <w:pPr>
        <w:pStyle w:val="Heading6"/>
      </w:pPr>
      <w:r w:rsidRPr="00000D44">
        <w:t>Failure to demand evidence of full compliance with the insurance requirements in this Agreement or failure to identify any insurance deficiency will not relieve Licensee from, nor will it be considered a waiver of, its obligation to maintain the required insurance at all times during the performance of this Agreement.</w:t>
      </w:r>
    </w:p>
    <w:p w14:paraId="5DDE3ACB" w14:textId="77777777" w:rsidR="00A86E34" w:rsidRPr="00000D44" w:rsidRDefault="00032DD8" w:rsidP="00A86E34">
      <w:pPr>
        <w:pStyle w:val="Heading5"/>
      </w:pPr>
      <w:r w:rsidRPr="0050189F">
        <w:rPr>
          <w:u w:val="single"/>
        </w:rPr>
        <w:t>Scope and Limits of Insurance</w:t>
      </w:r>
      <w:r w:rsidRPr="0050189F">
        <w:t>.</w:t>
      </w:r>
      <w:r w:rsidRPr="00000D44">
        <w:t xml:space="preserve"> </w:t>
      </w:r>
      <w:r>
        <w:t xml:space="preserve"> </w:t>
      </w:r>
      <w:r w:rsidRPr="00000D44">
        <w:t>Licensee shall provide coverage with limits of liability not less than those stated below.</w:t>
      </w:r>
    </w:p>
    <w:p w14:paraId="318277A8" w14:textId="77777777" w:rsidR="00A86E34" w:rsidRPr="00000D44" w:rsidRDefault="00032DD8" w:rsidP="00A86E34">
      <w:pPr>
        <w:pStyle w:val="Heading6"/>
      </w:pPr>
      <w:r w:rsidRPr="00000D44">
        <w:rPr>
          <w:u w:val="single"/>
        </w:rPr>
        <w:t>Commercial General Liability-Occurrence Form</w:t>
      </w:r>
      <w:r w:rsidRPr="00000D44">
        <w:t>. Licensee must maintain Commercial General Liability insurance with a limit of $2,000,000 per occurrence for bodily i</w:t>
      </w:r>
      <w:r>
        <w:t>njury and property damage and $2</w:t>
      </w:r>
      <w:r w:rsidRPr="00000D44">
        <w:t>,000,000 general aggregate including premises-operations, products and completed operations, independent contractor, contractual liability, personal injury and advertising injury.</w:t>
      </w:r>
    </w:p>
    <w:p w14:paraId="75352FCF" w14:textId="77777777" w:rsidR="00A86E34" w:rsidRPr="00000D44" w:rsidRDefault="00032DD8" w:rsidP="00A86E34">
      <w:pPr>
        <w:pStyle w:val="Heading6"/>
      </w:pPr>
      <w:r w:rsidRPr="00000D44">
        <w:rPr>
          <w:u w:val="single"/>
        </w:rPr>
        <w:t>Commercial Automobile Liability</w:t>
      </w:r>
      <w:r w:rsidRPr="00000D44">
        <w:t>. Licensee must maintain Commercial Automobile Liability insurance in the amount of $1,000,000 combined single limit each accident for bodily injury and property damage covering all of Licensee owned, hired, and/or non-owned vehicles assigned to or used in the performance of Licensee’s work or activities under this Agreement.</w:t>
      </w:r>
    </w:p>
    <w:p w14:paraId="147818DB" w14:textId="77777777" w:rsidR="00A86E34" w:rsidRPr="00000D44" w:rsidRDefault="00032DD8" w:rsidP="00A86E34">
      <w:pPr>
        <w:pStyle w:val="Heading6"/>
      </w:pPr>
      <w:r w:rsidRPr="00000D44">
        <w:rPr>
          <w:u w:val="single"/>
        </w:rPr>
        <w:t>Workers Compensation and Employers Liability Insurance</w:t>
      </w:r>
      <w:r w:rsidRPr="00000D44">
        <w:t>. Licensee must maintain Workers Compensation insurance in compliance with the statutory requirements of the state of operation and Employer’s Liability with a limit of $1,000,000 for each accident; $1,000,000 disease for each employee; $1,000,000 disease-policy limit.</w:t>
      </w:r>
    </w:p>
    <w:p w14:paraId="5E5E3863" w14:textId="77777777" w:rsidR="00A86E34" w:rsidRPr="0050189F" w:rsidRDefault="00032DD8" w:rsidP="00A86E34">
      <w:pPr>
        <w:pStyle w:val="Heading6"/>
      </w:pPr>
      <w:r w:rsidRPr="0050189F">
        <w:rPr>
          <w:u w:val="single"/>
        </w:rPr>
        <w:t>Builders’ Risk/Installation Floater Insurance</w:t>
      </w:r>
      <w:r w:rsidRPr="0050189F">
        <w:t>. Builders’ Risk/Installation Floater Insurance must be maintained until whichever of the following first occurs: (i) final payment has been made; or, (ii) until no person or entity, other than Licensor, has an insurable interest in the property required to be covered.</w:t>
      </w:r>
    </w:p>
    <w:p w14:paraId="5FA61BF5" w14:textId="77777777" w:rsidR="00A86E34" w:rsidRPr="0050189F" w:rsidRDefault="00032DD8" w:rsidP="00A86E34">
      <w:pPr>
        <w:pStyle w:val="Heading7"/>
      </w:pPr>
      <w:r w:rsidRPr="0050189F">
        <w:t>The Builders’ Risk/Installation Floater insurance must be endorsed so that the insurance will not be canceled or lapse because of any partial use or occupancy by Licensor.</w:t>
      </w:r>
    </w:p>
    <w:p w14:paraId="028B78B9" w14:textId="77777777" w:rsidR="00A86E34" w:rsidRPr="0050189F" w:rsidRDefault="00032DD8" w:rsidP="00A86E34">
      <w:pPr>
        <w:pStyle w:val="Heading7"/>
      </w:pPr>
      <w:r w:rsidRPr="0050189F">
        <w:lastRenderedPageBreak/>
        <w:t xml:space="preserve">The Builders Risk/Installation Floater insurance must include as named insureds, Licensor, </w:t>
      </w:r>
      <w:r w:rsidRPr="00000D44">
        <w:t xml:space="preserve">Licensee, </w:t>
      </w:r>
      <w:r w:rsidRPr="0050189F">
        <w:t>and all tiers of contractors and others with an insurable interest in the Work</w:t>
      </w:r>
      <w:r>
        <w:t>.</w:t>
      </w:r>
    </w:p>
    <w:p w14:paraId="3BA30834" w14:textId="77777777" w:rsidR="00A86E34" w:rsidRPr="0050189F" w:rsidRDefault="00032DD8" w:rsidP="00A86E34">
      <w:pPr>
        <w:pStyle w:val="Heading7"/>
      </w:pPr>
      <w:r w:rsidRPr="00516DA0">
        <w:t>The Licensee</w:t>
      </w:r>
      <w:r w:rsidRPr="0050189F">
        <w:t xml:space="preserve"> is responsible for payment of all deductibles under the Builders’ Risk/Installation Floater insurance policy.</w:t>
      </w:r>
    </w:p>
    <w:p w14:paraId="787E992B" w14:textId="77777777" w:rsidR="00A86E34" w:rsidRPr="0050189F" w:rsidRDefault="00032DD8" w:rsidP="00A86E34">
      <w:pPr>
        <w:pStyle w:val="Heading5"/>
      </w:pPr>
      <w:r w:rsidRPr="008C1B9A">
        <w:rPr>
          <w:u w:val="single"/>
        </w:rPr>
        <w:t>Additional Policy Provisions Required</w:t>
      </w:r>
      <w:r w:rsidRPr="0050189F">
        <w:t>.</w:t>
      </w:r>
    </w:p>
    <w:p w14:paraId="2BC6F524" w14:textId="77777777" w:rsidR="00A86E34" w:rsidRPr="00000D44" w:rsidRDefault="00032DD8" w:rsidP="00A86E34">
      <w:pPr>
        <w:pStyle w:val="Heading6"/>
      </w:pPr>
      <w:r w:rsidRPr="008C1B9A">
        <w:rPr>
          <w:u w:val="single"/>
        </w:rPr>
        <w:t>Miscellaneous Provisions</w:t>
      </w:r>
      <w:r w:rsidRPr="00000D44">
        <w:t>.</w:t>
      </w:r>
    </w:p>
    <w:p w14:paraId="0AB73CEC" w14:textId="77777777" w:rsidR="00A86E34" w:rsidRPr="0050189F" w:rsidRDefault="00032DD8" w:rsidP="00A86E34">
      <w:pPr>
        <w:pStyle w:val="Heading8"/>
      </w:pPr>
      <w:r w:rsidRPr="00000D44">
        <w:t>Licensee's</w:t>
      </w:r>
      <w:r w:rsidRPr="0050189F">
        <w:t xml:space="preserve"> insurance coverage must be primary insurance with respect to Licensor, its officers, officials, and employees. Any insurance or self-insurance maintained by Licensor, its officers, officials, and employees shall be in excess of the coverage provided by </w:t>
      </w:r>
      <w:r w:rsidRPr="00000D44">
        <w:t>Licensee</w:t>
      </w:r>
      <w:r w:rsidRPr="0050189F">
        <w:t xml:space="preserve"> and must not contribute to it.</w:t>
      </w:r>
    </w:p>
    <w:p w14:paraId="32A8F138" w14:textId="77777777" w:rsidR="00A86E34" w:rsidRPr="0050189F" w:rsidRDefault="00032DD8" w:rsidP="00A86E34">
      <w:pPr>
        <w:pStyle w:val="Heading8"/>
      </w:pPr>
      <w:r w:rsidRPr="00000D44">
        <w:t>Licensee's</w:t>
      </w:r>
      <w:r w:rsidRPr="0050189F">
        <w:t xml:space="preserve"> insurance must apply separately to each insured against whom claim is made or suit is brought, except with respect to the limits of the insurer's liability.</w:t>
      </w:r>
    </w:p>
    <w:p w14:paraId="163AAFC3" w14:textId="27E3B1F4" w:rsidR="00A86E34" w:rsidRPr="0050189F" w:rsidRDefault="00032DD8" w:rsidP="00A86E34">
      <w:pPr>
        <w:pStyle w:val="Heading8"/>
      </w:pPr>
      <w:r w:rsidRPr="0050189F">
        <w:t xml:space="preserve">The policies must contain a severability of interest clause and waiver of subrogation against Licensor, its officers, officials, and employees, for losses arising from work performed by </w:t>
      </w:r>
      <w:r w:rsidRPr="00000D44">
        <w:t>Licensee</w:t>
      </w:r>
      <w:r w:rsidRPr="0050189F">
        <w:t>.</w:t>
      </w:r>
    </w:p>
    <w:p w14:paraId="64758B14" w14:textId="77777777" w:rsidR="00A86E34" w:rsidRPr="0050189F" w:rsidRDefault="00032DD8" w:rsidP="00A86E34">
      <w:pPr>
        <w:pStyle w:val="Heading8"/>
      </w:pPr>
      <w:r w:rsidRPr="00000D44">
        <w:t>Licensee</w:t>
      </w:r>
      <w:r w:rsidRPr="0050189F">
        <w:t xml:space="preserve"> is required to maintain Commercial General Liability insurance as specified in this Agreement for a minimum period of one (1) year following completion and acceptance of the work. </w:t>
      </w:r>
      <w:r w:rsidRPr="00000D44">
        <w:t>Licensee</w:t>
      </w:r>
      <w:r w:rsidRPr="0050189F">
        <w:t xml:space="preserve"> must submit a Certificate of Insurance evidencing Commercial General Liability insurance during this period evidencing the insurance requirement and, including the required Additional Insureds set forth herein.</w:t>
      </w:r>
    </w:p>
    <w:p w14:paraId="10AC50D1" w14:textId="652E9E3A" w:rsidR="002E0817" w:rsidRPr="0050189F" w:rsidRDefault="00032DD8" w:rsidP="00A86E34">
      <w:pPr>
        <w:pStyle w:val="Heading8"/>
      </w:pPr>
      <w:r w:rsidRPr="0050189F">
        <w:t>If a Certificate of Insurance is submitted as verification of coverage, Licensor will reasonably rely upon the Certificate of Insurance as evidence of coverage but this acceptance and reliance will not waive or alter in any way the insurance requirements or obligations of this Agreement.</w:t>
      </w:r>
    </w:p>
    <w:p w14:paraId="59803004" w14:textId="662F8D0F" w:rsidR="00A86E34" w:rsidRPr="0050189F" w:rsidRDefault="00F22AB9" w:rsidP="00F22AB9">
      <w:pPr>
        <w:pStyle w:val="Heading8"/>
      </w:pPr>
      <w:r>
        <w:t xml:space="preserve">All policies required by this Agreement shall be endorsed to provide </w:t>
      </w:r>
      <w:r w:rsidRPr="00000D44">
        <w:t>the Licensor with thirty (30) days prior written notice of cancellation</w:t>
      </w:r>
      <w:r>
        <w:t xml:space="preserve"> or a reduction in limits</w:t>
      </w:r>
      <w:r w:rsidRPr="00000D44">
        <w:t xml:space="preserve">. </w:t>
      </w:r>
      <w:r w:rsidR="00032DD8" w:rsidRPr="0050189F">
        <w:t xml:space="preserve">Such notice shall be sent directly to </w:t>
      </w:r>
      <w:r w:rsidR="00032DD8" w:rsidRPr="00D60225">
        <w:t>Attn:  Risk Manager</w:t>
      </w:r>
      <w:r w:rsidR="00032DD8">
        <w:t>,</w:t>
      </w:r>
      <w:r w:rsidR="00032DD8" w:rsidRPr="00D60225">
        <w:t xml:space="preserve"> </w:t>
      </w:r>
      <w:r w:rsidR="004543CE">
        <w:t>30 S. Nevada Avenue</w:t>
      </w:r>
      <w:r w:rsidR="00573297">
        <w:t>, Suite 3</w:t>
      </w:r>
      <w:r w:rsidR="004543CE">
        <w:t>03, Colorado Springs,</w:t>
      </w:r>
      <w:r w:rsidR="00032DD8" w:rsidRPr="00D60225">
        <w:t xml:space="preserve"> Colorado 80</w:t>
      </w:r>
      <w:r w:rsidR="004543CE">
        <w:t>903,</w:t>
      </w:r>
      <w:r w:rsidR="004543CE" w:rsidRPr="00D60225">
        <w:t xml:space="preserve"> </w:t>
      </w:r>
      <w:r w:rsidR="00032DD8" w:rsidRPr="00D60225">
        <w:t>including faxing (fax no</w:t>
      </w:r>
      <w:r w:rsidR="00032DD8">
        <w:t xml:space="preserve">. </w:t>
      </w:r>
      <w:r w:rsidR="00032DD8" w:rsidRPr="00561A91">
        <w:rPr>
          <w:highlight w:val="cyan"/>
        </w:rPr>
        <w:t>[(    ) __________________]</w:t>
      </w:r>
      <w:r w:rsidR="005B4D4D">
        <w:t xml:space="preserve"> or e</w:t>
      </w:r>
      <w:r w:rsidR="005B4D4D">
        <w:noBreakHyphen/>
        <w:t xml:space="preserve">mailing </w:t>
      </w:r>
      <w:hyperlink r:id="rId12" w:history="1">
        <w:r w:rsidR="005B4D4D" w:rsidRPr="008D215B">
          <w:rPr>
            <w:rStyle w:val="Hyperlink"/>
          </w:rPr>
          <w:t>jpace@coloradosprings.gov</w:t>
        </w:r>
      </w:hyperlink>
      <w:r w:rsidR="005B4D4D">
        <w:t xml:space="preserve"> </w:t>
      </w:r>
      <w:r w:rsidR="00032DD8" w:rsidRPr="00D60225">
        <w:t>a copy of the notice to the Risk Manager</w:t>
      </w:r>
      <w:r w:rsidR="005B4D4D">
        <w:t>’s attention</w:t>
      </w:r>
      <w:r w:rsidR="00032DD8" w:rsidRPr="00000D44">
        <w:t>.</w:t>
      </w:r>
    </w:p>
    <w:p w14:paraId="25BEEBC3" w14:textId="77777777" w:rsidR="00A86E34" w:rsidRDefault="00032DD8" w:rsidP="00A86E34">
      <w:pPr>
        <w:pStyle w:val="Heading6"/>
      </w:pPr>
      <w:r w:rsidRPr="00000D44">
        <w:rPr>
          <w:u w:val="single"/>
        </w:rPr>
        <w:t>Licensor as Additional Insured</w:t>
      </w:r>
      <w:r w:rsidRPr="00000D44">
        <w:t>. The above-referenced policies shall, excluding workers compensation and employer’s liability</w:t>
      </w:r>
      <w:r>
        <w:t>,</w:t>
      </w:r>
      <w:r w:rsidRPr="00000D44">
        <w:t xml:space="preserve"> include the Licensor, its officers, officials, and employees as an additional insured as their interest may appear under this Agreement with respect to liability arising out of activities performed by Licensee.</w:t>
      </w:r>
    </w:p>
    <w:p w14:paraId="2867574E" w14:textId="77777777" w:rsidR="00A86E34" w:rsidRPr="00000D44" w:rsidRDefault="00A86E34" w:rsidP="00A86E34">
      <w:pPr>
        <w:ind w:firstLine="720"/>
        <w:rPr>
          <w:rFonts w:eastAsia="Times New Roman" w:cs="Times New Roman"/>
          <w:szCs w:val="24"/>
        </w:rPr>
      </w:pPr>
    </w:p>
    <w:p w14:paraId="1F8D1F68" w14:textId="77777777" w:rsidR="00A86E34" w:rsidRPr="0050189F" w:rsidRDefault="00A86E34" w:rsidP="00A86E34">
      <w:pPr>
        <w:spacing w:after="240"/>
        <w:jc w:val="center"/>
      </w:pPr>
    </w:p>
    <w:sectPr w:rsidR="00A86E34" w:rsidRPr="0050189F" w:rsidSect="00A86E34">
      <w:footerReference w:type="first" r:id="rId13"/>
      <w:pgSz w:w="12240" w:h="15840" w:code="1"/>
      <w:pgMar w:top="1440" w:right="1440" w:bottom="1440" w:left="1440" w:header="0" w:footer="432" w:gutter="0"/>
      <w:cols w:space="0" w:equalWidth="0">
        <w:col w:w="9360"/>
      </w:cols>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EB080" w16cid:durableId="201FC5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93720" w14:textId="77777777" w:rsidR="00167FB4" w:rsidRDefault="00167FB4">
      <w:r>
        <w:separator/>
      </w:r>
    </w:p>
  </w:endnote>
  <w:endnote w:type="continuationSeparator" w:id="0">
    <w:p w14:paraId="51B1DA81" w14:textId="77777777" w:rsidR="00167FB4" w:rsidRDefault="0016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6864" w14:textId="4F815239" w:rsidR="00244FC0" w:rsidRDefault="00244FC0" w:rsidP="00A86E34">
    <w:pPr>
      <w:pStyle w:val="DocID"/>
      <w:jc w:val="center"/>
      <w:rPr>
        <w:noProof/>
      </w:rPr>
    </w:pPr>
    <w:r>
      <w:fldChar w:fldCharType="begin"/>
    </w:r>
    <w:r>
      <w:instrText xml:space="preserve"> PAGE   \* MERGEFORMAT </w:instrText>
    </w:r>
    <w:r>
      <w:fldChar w:fldCharType="separate"/>
    </w:r>
    <w:r w:rsidR="00492EC8">
      <w:rPr>
        <w:noProof/>
      </w:rPr>
      <w:t>1</w:t>
    </w:r>
    <w:r>
      <w:rPr>
        <w:noProof/>
      </w:rPr>
      <w:fldChar w:fldCharType="end"/>
    </w:r>
  </w:p>
  <w:p w14:paraId="6E8B9BD8" w14:textId="77777777" w:rsidR="00244FC0" w:rsidRDefault="00244FC0" w:rsidP="00A86E34">
    <w:pPr>
      <w:pStyle w:val="Footer"/>
      <w:rPr>
        <w:color w:val="000000"/>
        <w:sz w:val="16"/>
        <w:szCs w:val="16"/>
      </w:rPr>
    </w:pPr>
  </w:p>
  <w:p w14:paraId="7CE68D4C" w14:textId="77777777" w:rsidR="00244FC0" w:rsidRPr="002E45CE" w:rsidRDefault="00167FB4" w:rsidP="00A86E34">
    <w:pPr>
      <w:pStyle w:val="DocID"/>
    </w:pPr>
    <w:r>
      <w:fldChar w:fldCharType="begin"/>
    </w:r>
    <w:r>
      <w:instrText xml:space="preserve"> DOCPROPERTY "DocID" </w:instrText>
    </w:r>
    <w:r>
      <w:fldChar w:fldCharType="separate"/>
    </w:r>
    <w:r w:rsidR="00244FC0">
      <w:t>Active/48429911.1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9598" w14:textId="631DCF36" w:rsidR="00244FC0" w:rsidRDefault="00244FC0" w:rsidP="00A86E34">
    <w:pPr>
      <w:pStyle w:val="Footer"/>
      <w:jc w:val="center"/>
      <w:rPr>
        <w:noProof/>
      </w:rPr>
    </w:pPr>
    <w:r>
      <w:fldChar w:fldCharType="begin"/>
    </w:r>
    <w:r>
      <w:instrText xml:space="preserve"> PAGE   \* MERGEFORMAT </w:instrText>
    </w:r>
    <w:r>
      <w:fldChar w:fldCharType="separate"/>
    </w:r>
    <w:r w:rsidR="00492EC8">
      <w:rPr>
        <w:noProof/>
      </w:rPr>
      <w:t>25</w:t>
    </w:r>
    <w:r>
      <w:rPr>
        <w:noProof/>
      </w:rPr>
      <w:fldChar w:fldCharType="end"/>
    </w:r>
  </w:p>
  <w:p w14:paraId="437BB4DF" w14:textId="77777777" w:rsidR="00244FC0" w:rsidRDefault="00244FC0" w:rsidP="00A86E34">
    <w:pPr>
      <w:pStyle w:val="Footer"/>
      <w:jc w:val="center"/>
    </w:pPr>
  </w:p>
  <w:p w14:paraId="7BD6A1E1" w14:textId="77777777" w:rsidR="00244FC0" w:rsidRPr="002E45CE" w:rsidRDefault="00167FB4" w:rsidP="00A86E34">
    <w:pPr>
      <w:pStyle w:val="DocID"/>
    </w:pPr>
    <w:r>
      <w:fldChar w:fldCharType="begin"/>
    </w:r>
    <w:r>
      <w:instrText xml:space="preserve"> DOCPROPERTY "DocID" </w:instrText>
    </w:r>
    <w:r>
      <w:fldChar w:fldCharType="separate"/>
    </w:r>
    <w:r w:rsidR="00244FC0">
      <w:t>Active/48429911.1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BA5FD" w14:textId="77777777" w:rsidR="00167FB4" w:rsidRDefault="00167FB4">
      <w:r>
        <w:separator/>
      </w:r>
    </w:p>
  </w:footnote>
  <w:footnote w:type="continuationSeparator" w:id="0">
    <w:p w14:paraId="43C4A38E" w14:textId="77777777" w:rsidR="00167FB4" w:rsidRDefault="0016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76D7" w14:textId="77777777" w:rsidR="00244FC0" w:rsidRDefault="00244FC0" w:rsidP="00A86E34">
    <w:pPr>
      <w:pStyle w:val="Header"/>
      <w:jc w:val="right"/>
      <w:rPr>
        <w:sz w:val="18"/>
        <w:szCs w:val="18"/>
      </w:rPr>
    </w:pPr>
  </w:p>
  <w:p w14:paraId="3974EB4D" w14:textId="77777777" w:rsidR="00244FC0" w:rsidRPr="00264EEB" w:rsidRDefault="00244FC0" w:rsidP="00A86E34">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7FD"/>
    <w:multiLevelType w:val="multilevel"/>
    <w:tmpl w:val="450085D2"/>
    <w:lvl w:ilvl="0">
      <w:start w:val="1"/>
      <w:numFmt w:val="none"/>
      <w:lvlText w:val="19."/>
      <w:lvlJc w:val="left"/>
      <w:pPr>
        <w:tabs>
          <w:tab w:val="num" w:pos="1080"/>
        </w:tabs>
        <w:ind w:left="360" w:firstLine="0"/>
      </w:pPr>
      <w:rPr>
        <w:rFonts w:hint="default"/>
      </w:rPr>
    </w:lvl>
    <w:lvl w:ilvl="1">
      <w:start w:val="1"/>
      <w:numFmt w:val="none"/>
      <w:lvlText w:val="19.8"/>
      <w:lvlJc w:val="left"/>
      <w:pPr>
        <w:tabs>
          <w:tab w:val="num" w:pos="1620"/>
        </w:tabs>
        <w:ind w:left="180" w:firstLine="720"/>
      </w:pPr>
      <w:rPr>
        <w:rFonts w:hint="default"/>
      </w:rPr>
    </w:lvl>
    <w:lvl w:ilvl="2">
      <w:start w:val="1"/>
      <w:numFmt w:val="none"/>
      <w:lvlText w:val="(d)"/>
      <w:lvlJc w:val="left"/>
      <w:pPr>
        <w:tabs>
          <w:tab w:val="num" w:pos="2160"/>
        </w:tabs>
        <w:ind w:left="0" w:firstLine="1440"/>
      </w:pPr>
      <w:rPr>
        <w:rFonts w:hint="default"/>
      </w:rPr>
    </w:lvl>
    <w:lvl w:ilvl="3">
      <w:start w:val="1"/>
      <w:numFmt w:val="decimal"/>
      <w:lvlText w:val="%4."/>
      <w:lvlJc w:val="left"/>
      <w:pPr>
        <w:tabs>
          <w:tab w:val="num" w:pos="1440"/>
        </w:tabs>
        <w:ind w:left="0" w:firstLine="720"/>
      </w:pPr>
      <w:rPr>
        <w:rFonts w:hint="default"/>
      </w:rPr>
    </w:lvl>
    <w:lvl w:ilvl="4">
      <w:start w:val="1"/>
      <w:numFmt w:val="decimal"/>
      <w:lvlText w:val="%5."/>
      <w:lvlJc w:val="left"/>
      <w:pPr>
        <w:tabs>
          <w:tab w:val="num" w:pos="720"/>
        </w:tabs>
        <w:ind w:left="0" w:firstLine="0"/>
      </w:pPr>
      <w:rPr>
        <w:rFonts w:hint="default"/>
        <w:vanish w:val="0"/>
      </w:rPr>
    </w:lvl>
    <w:lvl w:ilvl="5">
      <w:start w:val="1"/>
      <w:numFmt w:val="upperLetter"/>
      <w:lvlText w:val="%6."/>
      <w:lvlJc w:val="left"/>
      <w:pPr>
        <w:tabs>
          <w:tab w:val="num" w:pos="1440"/>
        </w:tabs>
        <w:ind w:left="0" w:firstLine="720"/>
      </w:pPr>
      <w:rPr>
        <w:rFonts w:hint="default"/>
      </w:rPr>
    </w:lvl>
    <w:lvl w:ilvl="6">
      <w:start w:val="1"/>
      <w:numFmt w:val="lowerLetter"/>
      <w:lvlText w:val="(%7)"/>
      <w:lvlJc w:val="left"/>
      <w:pPr>
        <w:tabs>
          <w:tab w:val="num" w:pos="2160"/>
        </w:tabs>
        <w:ind w:left="0" w:firstLine="1440"/>
      </w:pPr>
      <w:rPr>
        <w:rFonts w:hint="default"/>
      </w:rPr>
    </w:lvl>
    <w:lvl w:ilvl="7">
      <w:start w:val="1"/>
      <w:numFmt w:val="decimal"/>
      <w:lvlText w:val="(%8)"/>
      <w:lvlJc w:val="left"/>
      <w:pPr>
        <w:tabs>
          <w:tab w:val="num" w:pos="2160"/>
        </w:tabs>
        <w:ind w:left="0" w:firstLine="1440"/>
      </w:pPr>
      <w:rPr>
        <w:rFonts w:hint="default"/>
      </w:rPr>
    </w:lvl>
    <w:lvl w:ilvl="8">
      <w:start w:val="1"/>
      <w:numFmt w:val="lowerRoman"/>
      <w:lvlText w:val="%9)"/>
      <w:lvlJc w:val="left"/>
      <w:pPr>
        <w:tabs>
          <w:tab w:val="num" w:pos="7200"/>
        </w:tabs>
        <w:ind w:left="0" w:firstLine="6480"/>
      </w:pPr>
      <w:rPr>
        <w:rFonts w:hint="default"/>
      </w:rPr>
    </w:lvl>
  </w:abstractNum>
  <w:abstractNum w:abstractNumId="1" w15:restartNumberingAfterBreak="0">
    <w:nsid w:val="11F0621F"/>
    <w:multiLevelType w:val="hybridMultilevel"/>
    <w:tmpl w:val="28082692"/>
    <w:lvl w:ilvl="0" w:tplc="1C789292">
      <w:start w:val="1"/>
      <w:numFmt w:val="decimal"/>
      <w:lvlText w:val="%1."/>
      <w:lvlJc w:val="left"/>
      <w:pPr>
        <w:ind w:left="720" w:hanging="360"/>
      </w:pPr>
    </w:lvl>
    <w:lvl w:ilvl="1" w:tplc="6E38C77E">
      <w:start w:val="1"/>
      <w:numFmt w:val="lowerLetter"/>
      <w:lvlText w:val="%2."/>
      <w:lvlJc w:val="left"/>
      <w:pPr>
        <w:ind w:left="1440" w:hanging="360"/>
      </w:pPr>
    </w:lvl>
    <w:lvl w:ilvl="2" w:tplc="BF4A1366" w:tentative="1">
      <w:start w:val="1"/>
      <w:numFmt w:val="lowerRoman"/>
      <w:lvlText w:val="%3."/>
      <w:lvlJc w:val="right"/>
      <w:pPr>
        <w:ind w:left="2160" w:hanging="180"/>
      </w:pPr>
    </w:lvl>
    <w:lvl w:ilvl="3" w:tplc="A5AADBD4" w:tentative="1">
      <w:start w:val="1"/>
      <w:numFmt w:val="decimal"/>
      <w:lvlText w:val="%4."/>
      <w:lvlJc w:val="left"/>
      <w:pPr>
        <w:ind w:left="2880" w:hanging="360"/>
      </w:pPr>
    </w:lvl>
    <w:lvl w:ilvl="4" w:tplc="0A42E5B2" w:tentative="1">
      <w:start w:val="1"/>
      <w:numFmt w:val="lowerLetter"/>
      <w:lvlText w:val="%5."/>
      <w:lvlJc w:val="left"/>
      <w:pPr>
        <w:ind w:left="3600" w:hanging="360"/>
      </w:pPr>
    </w:lvl>
    <w:lvl w:ilvl="5" w:tplc="927AB928" w:tentative="1">
      <w:start w:val="1"/>
      <w:numFmt w:val="lowerRoman"/>
      <w:lvlText w:val="%6."/>
      <w:lvlJc w:val="right"/>
      <w:pPr>
        <w:ind w:left="4320" w:hanging="180"/>
      </w:pPr>
    </w:lvl>
    <w:lvl w:ilvl="6" w:tplc="DAAA4674" w:tentative="1">
      <w:start w:val="1"/>
      <w:numFmt w:val="decimal"/>
      <w:lvlText w:val="%7."/>
      <w:lvlJc w:val="left"/>
      <w:pPr>
        <w:ind w:left="5040" w:hanging="360"/>
      </w:pPr>
    </w:lvl>
    <w:lvl w:ilvl="7" w:tplc="68064400" w:tentative="1">
      <w:start w:val="1"/>
      <w:numFmt w:val="lowerLetter"/>
      <w:lvlText w:val="%8."/>
      <w:lvlJc w:val="left"/>
      <w:pPr>
        <w:ind w:left="5760" w:hanging="360"/>
      </w:pPr>
    </w:lvl>
    <w:lvl w:ilvl="8" w:tplc="427E4046" w:tentative="1">
      <w:start w:val="1"/>
      <w:numFmt w:val="lowerRoman"/>
      <w:lvlText w:val="%9."/>
      <w:lvlJc w:val="right"/>
      <w:pPr>
        <w:ind w:left="6480" w:hanging="180"/>
      </w:pPr>
    </w:lvl>
  </w:abstractNum>
  <w:abstractNum w:abstractNumId="2" w15:restartNumberingAfterBreak="0">
    <w:nsid w:val="137E0320"/>
    <w:multiLevelType w:val="multilevel"/>
    <w:tmpl w:val="8EB2B8C2"/>
    <w:lvl w:ilvl="0">
      <w:start w:val="1"/>
      <w:numFmt w:val="decimal"/>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1440"/>
        </w:tabs>
        <w:ind w:left="0" w:firstLine="720"/>
      </w:pPr>
      <w:rPr>
        <w:rFonts w:hint="default"/>
      </w:rPr>
    </w:lvl>
    <w:lvl w:ilvl="2">
      <w:start w:val="1"/>
      <w:numFmt w:val="lowerLetter"/>
      <w:pStyle w:val="Heading3"/>
      <w:lvlText w:val="(%3)"/>
      <w:lvlJc w:val="left"/>
      <w:pPr>
        <w:tabs>
          <w:tab w:val="num" w:pos="2160"/>
        </w:tabs>
        <w:ind w:left="0" w:firstLine="1440"/>
      </w:pPr>
      <w:rPr>
        <w:rFonts w:hint="default"/>
      </w:rPr>
    </w:lvl>
    <w:lvl w:ilvl="3">
      <w:start w:val="1"/>
      <w:numFmt w:val="decimal"/>
      <w:pStyle w:val="Heading4"/>
      <w:lvlText w:val="%4."/>
      <w:lvlJc w:val="left"/>
      <w:pPr>
        <w:tabs>
          <w:tab w:val="num" w:pos="1440"/>
        </w:tabs>
        <w:ind w:left="0" w:firstLine="720"/>
      </w:pPr>
      <w:rPr>
        <w:rFonts w:hint="default"/>
      </w:rPr>
    </w:lvl>
    <w:lvl w:ilvl="4">
      <w:start w:val="1"/>
      <w:numFmt w:val="decimal"/>
      <w:pStyle w:val="Heading5"/>
      <w:lvlText w:val="%5."/>
      <w:lvlJc w:val="left"/>
      <w:pPr>
        <w:tabs>
          <w:tab w:val="num" w:pos="720"/>
        </w:tabs>
        <w:ind w:left="0" w:firstLine="0"/>
      </w:pPr>
      <w:rPr>
        <w:rFonts w:hint="default"/>
        <w:vanish w:val="0"/>
      </w:rPr>
    </w:lvl>
    <w:lvl w:ilvl="5">
      <w:start w:val="1"/>
      <w:numFmt w:val="upperLetter"/>
      <w:pStyle w:val="Heading6"/>
      <w:lvlText w:val="%6."/>
      <w:lvlJc w:val="left"/>
      <w:pPr>
        <w:tabs>
          <w:tab w:val="num" w:pos="1440"/>
        </w:tabs>
        <w:ind w:left="0" w:firstLine="720"/>
      </w:pPr>
      <w:rPr>
        <w:rFonts w:hint="default"/>
      </w:rPr>
    </w:lvl>
    <w:lvl w:ilvl="6">
      <w:start w:val="1"/>
      <w:numFmt w:val="lowerLetter"/>
      <w:pStyle w:val="Heading7"/>
      <w:lvlText w:val="(%7)"/>
      <w:lvlJc w:val="left"/>
      <w:pPr>
        <w:tabs>
          <w:tab w:val="num" w:pos="2160"/>
        </w:tabs>
        <w:ind w:left="0" w:firstLine="1440"/>
      </w:pPr>
      <w:rPr>
        <w:rFonts w:hint="default"/>
      </w:rPr>
    </w:lvl>
    <w:lvl w:ilvl="7">
      <w:start w:val="1"/>
      <w:numFmt w:val="decimal"/>
      <w:pStyle w:val="Heading8"/>
      <w:lvlText w:val="(%8)"/>
      <w:lvlJc w:val="left"/>
      <w:pPr>
        <w:tabs>
          <w:tab w:val="num" w:pos="2160"/>
        </w:tabs>
        <w:ind w:left="0" w:firstLine="144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3" w15:restartNumberingAfterBreak="0">
    <w:nsid w:val="16F151A0"/>
    <w:multiLevelType w:val="multilevel"/>
    <w:tmpl w:val="67FEF18A"/>
    <w:styleLink w:val="LegalStandard1"/>
    <w:lvl w:ilvl="0">
      <w:start w:val="1"/>
      <w:numFmt w:val="upperLetter"/>
      <w:lvlText w:val="%1."/>
      <w:lvlJc w:val="left"/>
      <w:pPr>
        <w:ind w:left="0" w:firstLine="0"/>
      </w:pPr>
      <w:rPr>
        <w:rFonts w:ascii="Times New Roman" w:hAnsi="Times New Roman" w:hint="default"/>
        <w:sz w:val="24"/>
      </w:rPr>
    </w:lvl>
    <w:lvl w:ilvl="1">
      <w:start w:val="1"/>
      <w:numFmt w:val="decimal"/>
      <w:lvlText w:val="%2."/>
      <w:lvlJc w:val="left"/>
      <w:pPr>
        <w:ind w:left="0" w:firstLine="720"/>
      </w:pPr>
      <w:rPr>
        <w:rFonts w:ascii="Times New Roman" w:hAnsi="Times New Roman" w:hint="default"/>
        <w:b w:val="0"/>
        <w:i w:val="0"/>
        <w:sz w:val="24"/>
      </w:rPr>
    </w:lvl>
    <w:lvl w:ilvl="2">
      <w:start w:val="1"/>
      <w:numFmt w:val="decimal"/>
      <w:lvlText w:val="%2.%3."/>
      <w:lvlJc w:val="left"/>
      <w:pPr>
        <w:ind w:left="0" w:firstLine="1440"/>
      </w:pPr>
      <w:rPr>
        <w:rFonts w:ascii="Times New Roman" w:hAnsi="Times New Roman" w:hint="default"/>
        <w:b w:val="0"/>
        <w:i w:val="0"/>
        <w:sz w:val="24"/>
      </w:rPr>
    </w:lvl>
    <w:lvl w:ilvl="3">
      <w:start w:val="1"/>
      <w:numFmt w:val="decimal"/>
      <w:lvlText w:val="%2.%3.%4."/>
      <w:lvlJc w:val="left"/>
      <w:pPr>
        <w:ind w:left="0" w:firstLine="2160"/>
      </w:pPr>
      <w:rPr>
        <w:rFonts w:ascii="Times New Roman" w:hAnsi="Times New Roman" w:hint="default"/>
        <w:b w:val="0"/>
        <w:i w:val="0"/>
        <w:sz w:val="24"/>
      </w:rPr>
    </w:lvl>
    <w:lvl w:ilvl="4">
      <w:start w:val="1"/>
      <w:numFmt w:val="lowerLetter"/>
      <w:lvlText w:val="%5."/>
      <w:lvlJc w:val="left"/>
      <w:pPr>
        <w:ind w:left="0" w:firstLine="2880"/>
      </w:pPr>
      <w:rPr>
        <w:rFonts w:ascii="Times New Roman" w:hAnsi="Times New Roman" w:hint="default"/>
        <w:b w:val="0"/>
        <w:i w:val="0"/>
        <w:sz w:val="24"/>
      </w:rPr>
    </w:lvl>
    <w:lvl w:ilvl="5">
      <w:start w:val="1"/>
      <w:numFmt w:val="lowerRoman"/>
      <w:lvlText w:val="%6."/>
      <w:lvlJc w:val="left"/>
      <w:pPr>
        <w:ind w:left="0" w:firstLine="3600"/>
      </w:pPr>
      <w:rPr>
        <w:rFonts w:ascii="Times New Roman" w:hAnsi="Times New Roman" w:hint="default"/>
        <w:b w:val="0"/>
        <w:i w:val="0"/>
        <w:sz w:val="24"/>
      </w:rPr>
    </w:lvl>
    <w:lvl w:ilvl="6">
      <w:start w:val="1"/>
      <w:numFmt w:val="upperLetter"/>
      <w:lvlText w:val="(%7)"/>
      <w:lvlJc w:val="left"/>
      <w:pPr>
        <w:tabs>
          <w:tab w:val="num" w:pos="5040"/>
        </w:tabs>
        <w:ind w:left="5040" w:hanging="720"/>
      </w:pPr>
      <w:rPr>
        <w:rFonts w:ascii="Times New Roman" w:hAnsi="Times New Roman" w:hint="default"/>
        <w:b w:val="0"/>
        <w:i w:val="0"/>
        <w:sz w:val="24"/>
      </w:rPr>
    </w:lvl>
    <w:lvl w:ilvl="7">
      <w:start w:val="1"/>
      <w:numFmt w:val="decimal"/>
      <w:lvlText w:val="(%8)"/>
      <w:lvlJc w:val="left"/>
      <w:pPr>
        <w:tabs>
          <w:tab w:val="num" w:pos="5760"/>
        </w:tabs>
        <w:ind w:left="5760" w:hanging="720"/>
      </w:pPr>
      <w:rPr>
        <w:rFonts w:ascii="Times New Roman" w:hAnsi="Times New Roman" w:hint="default"/>
        <w:b w:val="0"/>
        <w:i w:val="0"/>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4" w15:restartNumberingAfterBreak="0">
    <w:nsid w:val="23291F34"/>
    <w:multiLevelType w:val="multilevel"/>
    <w:tmpl w:val="10C47A6E"/>
    <w:lvl w:ilvl="0">
      <w:start w:val="1"/>
      <w:numFmt w:val="upperLetter"/>
      <w:lvlText w:val="%1."/>
      <w:lvlJc w:val="left"/>
      <w:pPr>
        <w:ind w:left="720" w:hanging="720"/>
      </w:pPr>
      <w:rPr>
        <w:rFonts w:ascii="Times New Roman" w:hAnsi="Times New Roman" w:hint="default"/>
        <w:b w:val="0"/>
        <w:i w:val="0"/>
        <w:color w:val="auto"/>
        <w:sz w:val="24"/>
      </w:rPr>
    </w:lvl>
    <w:lvl w:ilvl="1">
      <w:start w:val="1"/>
      <w:numFmt w:val="none"/>
      <w:lvlText w:val="(1)"/>
      <w:lvlJc w:val="left"/>
      <w:pPr>
        <w:tabs>
          <w:tab w:val="num" w:pos="720"/>
        </w:tabs>
        <w:ind w:left="720" w:hanging="720"/>
      </w:pPr>
      <w:rPr>
        <w:rFonts w:ascii="Times New Roman" w:hAnsi="Times New Roman" w:hint="default"/>
        <w:b w:val="0"/>
        <w:i w:val="0"/>
        <w:color w:val="auto"/>
        <w:sz w:val="24"/>
      </w:rPr>
    </w:lvl>
    <w:lvl w:ilvl="2">
      <w:start w:val="1"/>
      <w:numFmt w:val="none"/>
      <w:lvlText w:val="(10)"/>
      <w:lvlJc w:val="left"/>
      <w:pPr>
        <w:tabs>
          <w:tab w:val="num" w:pos="1440"/>
        </w:tabs>
        <w:ind w:left="1440" w:hanging="720"/>
      </w:pPr>
      <w:rPr>
        <w:rFonts w:ascii="Times New Roman" w:hAnsi="Times New Roman" w:hint="default"/>
        <w:b w:val="0"/>
        <w:i w:val="0"/>
        <w:color w:val="auto"/>
        <w:sz w:val="24"/>
      </w:rPr>
    </w:lvl>
    <w:lvl w:ilvl="3">
      <w:start w:val="1"/>
      <w:numFmt w:val="lowerLetter"/>
      <w:lvlText w:val="%4."/>
      <w:lvlJc w:val="left"/>
      <w:pPr>
        <w:tabs>
          <w:tab w:val="num" w:pos="2160"/>
        </w:tabs>
        <w:ind w:left="2160" w:hanging="720"/>
      </w:pPr>
      <w:rPr>
        <w:rFonts w:ascii="Times New Roman" w:hAnsi="Times New Roman" w:hint="default"/>
        <w:b w:val="0"/>
        <w:i w:val="0"/>
        <w:color w:val="auto"/>
        <w:sz w:val="24"/>
      </w:rPr>
    </w:lvl>
    <w:lvl w:ilvl="4">
      <w:start w:val="1"/>
      <w:numFmt w:val="lowerRoman"/>
      <w:lvlText w:val="%5."/>
      <w:lvlJc w:val="left"/>
      <w:pPr>
        <w:tabs>
          <w:tab w:val="num" w:pos="2880"/>
        </w:tabs>
        <w:ind w:left="2880" w:hanging="720"/>
      </w:pPr>
      <w:rPr>
        <w:rFonts w:ascii="Times New Roman" w:hAnsi="Times New Roman" w:hint="default"/>
        <w:b w:val="0"/>
        <w:i w:val="0"/>
        <w:color w:val="auto"/>
        <w:sz w:val="24"/>
      </w:rPr>
    </w:lvl>
    <w:lvl w:ilvl="5">
      <w:start w:val="1"/>
      <w:numFmt w:val="decimal"/>
      <w:lvlText w:val="(%6)"/>
      <w:lvlJc w:val="left"/>
      <w:pPr>
        <w:tabs>
          <w:tab w:val="num" w:pos="4320"/>
        </w:tabs>
        <w:ind w:left="4320" w:hanging="720"/>
      </w:pPr>
      <w:rPr>
        <w:rFonts w:ascii="Times New Roman" w:hAnsi="Times New Roman" w:hint="default"/>
        <w:b w:val="0"/>
        <w:i w:val="0"/>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Roman"/>
      <w:lvlText w:val="(%8)"/>
      <w:lvlJc w:val="left"/>
      <w:pPr>
        <w:tabs>
          <w:tab w:val="num" w:pos="5760"/>
        </w:tabs>
        <w:ind w:left="5760" w:hanging="720"/>
      </w:pPr>
      <w:rPr>
        <w:rFonts w:ascii="Times New Roman" w:hAnsi="Times New Roman"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5" w15:restartNumberingAfterBreak="0">
    <w:nsid w:val="2F812164"/>
    <w:multiLevelType w:val="multilevel"/>
    <w:tmpl w:val="DE12ED78"/>
    <w:lvl w:ilvl="0">
      <w:start w:val="1"/>
      <w:numFmt w:val="upperLetter"/>
      <w:lvlText w:val="%1."/>
      <w:lvlJc w:val="left"/>
      <w:pPr>
        <w:ind w:left="720" w:hanging="720"/>
      </w:pPr>
      <w:rPr>
        <w:rFonts w:ascii="Times New Roman" w:hAnsi="Times New Roman" w:hint="default"/>
        <w:b w:val="0"/>
        <w:i w:val="0"/>
        <w:color w:val="auto"/>
        <w:sz w:val="24"/>
      </w:rPr>
    </w:lvl>
    <w:lvl w:ilvl="1">
      <w:start w:val="1"/>
      <w:numFmt w:val="none"/>
      <w:lvlText w:val="(1)"/>
      <w:lvlJc w:val="left"/>
      <w:pPr>
        <w:tabs>
          <w:tab w:val="num" w:pos="720"/>
        </w:tabs>
        <w:ind w:left="720" w:hanging="720"/>
      </w:pPr>
      <w:rPr>
        <w:rFonts w:ascii="Times New Roman" w:hAnsi="Times New Roman" w:hint="default"/>
        <w:b w:val="0"/>
        <w:i w:val="0"/>
        <w:color w:val="auto"/>
        <w:sz w:val="24"/>
      </w:rPr>
    </w:lvl>
    <w:lvl w:ilvl="2">
      <w:start w:val="1"/>
      <w:numFmt w:val="none"/>
      <w:lvlText w:val="(5)"/>
      <w:lvlJc w:val="left"/>
      <w:pPr>
        <w:tabs>
          <w:tab w:val="num" w:pos="1440"/>
        </w:tabs>
        <w:ind w:left="1440" w:hanging="720"/>
      </w:pPr>
      <w:rPr>
        <w:rFonts w:ascii="Times New Roman" w:hAnsi="Times New Roman" w:hint="default"/>
        <w:b w:val="0"/>
        <w:i w:val="0"/>
        <w:color w:val="auto"/>
        <w:sz w:val="24"/>
      </w:rPr>
    </w:lvl>
    <w:lvl w:ilvl="3">
      <w:start w:val="2"/>
      <w:numFmt w:val="lowerLetter"/>
      <w:lvlText w:val="%4."/>
      <w:lvlJc w:val="left"/>
      <w:pPr>
        <w:tabs>
          <w:tab w:val="num" w:pos="2160"/>
        </w:tabs>
        <w:ind w:left="2160" w:hanging="720"/>
      </w:pPr>
      <w:rPr>
        <w:rFonts w:ascii="Times New Roman" w:hAnsi="Times New Roman" w:hint="default"/>
        <w:b w:val="0"/>
        <w:i w:val="0"/>
        <w:color w:val="auto"/>
        <w:sz w:val="24"/>
      </w:rPr>
    </w:lvl>
    <w:lvl w:ilvl="4">
      <w:start w:val="1"/>
      <w:numFmt w:val="lowerRoman"/>
      <w:lvlText w:val="%5."/>
      <w:lvlJc w:val="left"/>
      <w:pPr>
        <w:tabs>
          <w:tab w:val="num" w:pos="2880"/>
        </w:tabs>
        <w:ind w:left="2880" w:hanging="720"/>
      </w:pPr>
      <w:rPr>
        <w:rFonts w:ascii="Times New Roman" w:hAnsi="Times New Roman" w:hint="default"/>
        <w:b w:val="0"/>
        <w:i w:val="0"/>
        <w:color w:val="auto"/>
        <w:sz w:val="24"/>
      </w:rPr>
    </w:lvl>
    <w:lvl w:ilvl="5">
      <w:start w:val="1"/>
      <w:numFmt w:val="decimal"/>
      <w:lvlText w:val="(%6)"/>
      <w:lvlJc w:val="left"/>
      <w:pPr>
        <w:tabs>
          <w:tab w:val="num" w:pos="4320"/>
        </w:tabs>
        <w:ind w:left="4320" w:hanging="720"/>
      </w:pPr>
      <w:rPr>
        <w:rFonts w:ascii="Times New Roman" w:hAnsi="Times New Roman" w:hint="default"/>
        <w:b w:val="0"/>
        <w:i w:val="0"/>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Roman"/>
      <w:lvlText w:val="(%8)"/>
      <w:lvlJc w:val="left"/>
      <w:pPr>
        <w:tabs>
          <w:tab w:val="num" w:pos="5760"/>
        </w:tabs>
        <w:ind w:left="5760" w:hanging="720"/>
      </w:pPr>
      <w:rPr>
        <w:rFonts w:ascii="Times New Roman" w:hAnsi="Times New Roman"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6" w15:restartNumberingAfterBreak="0">
    <w:nsid w:val="373B1F8D"/>
    <w:multiLevelType w:val="hybridMultilevel"/>
    <w:tmpl w:val="C7CA2C84"/>
    <w:lvl w:ilvl="0" w:tplc="5FC81156">
      <w:start w:val="1"/>
      <w:numFmt w:val="lowerRoman"/>
      <w:lvlText w:val="(%1)"/>
      <w:lvlJc w:val="left"/>
      <w:pPr>
        <w:ind w:left="1440" w:hanging="720"/>
      </w:pPr>
      <w:rPr>
        <w:rFonts w:hint="default"/>
      </w:rPr>
    </w:lvl>
    <w:lvl w:ilvl="1" w:tplc="95BE3004" w:tentative="1">
      <w:start w:val="1"/>
      <w:numFmt w:val="lowerLetter"/>
      <w:lvlText w:val="%2."/>
      <w:lvlJc w:val="left"/>
      <w:pPr>
        <w:ind w:left="1800" w:hanging="360"/>
      </w:pPr>
    </w:lvl>
    <w:lvl w:ilvl="2" w:tplc="8F5C3B7C" w:tentative="1">
      <w:start w:val="1"/>
      <w:numFmt w:val="lowerRoman"/>
      <w:lvlText w:val="%3."/>
      <w:lvlJc w:val="right"/>
      <w:pPr>
        <w:ind w:left="2520" w:hanging="180"/>
      </w:pPr>
    </w:lvl>
    <w:lvl w:ilvl="3" w:tplc="64ACB712" w:tentative="1">
      <w:start w:val="1"/>
      <w:numFmt w:val="decimal"/>
      <w:lvlText w:val="%4."/>
      <w:lvlJc w:val="left"/>
      <w:pPr>
        <w:ind w:left="3240" w:hanging="360"/>
      </w:pPr>
    </w:lvl>
    <w:lvl w:ilvl="4" w:tplc="B73E7854" w:tentative="1">
      <w:start w:val="1"/>
      <w:numFmt w:val="lowerLetter"/>
      <w:lvlText w:val="%5."/>
      <w:lvlJc w:val="left"/>
      <w:pPr>
        <w:ind w:left="3960" w:hanging="360"/>
      </w:pPr>
    </w:lvl>
    <w:lvl w:ilvl="5" w:tplc="B5AC402C" w:tentative="1">
      <w:start w:val="1"/>
      <w:numFmt w:val="lowerRoman"/>
      <w:lvlText w:val="%6."/>
      <w:lvlJc w:val="right"/>
      <w:pPr>
        <w:ind w:left="4680" w:hanging="180"/>
      </w:pPr>
    </w:lvl>
    <w:lvl w:ilvl="6" w:tplc="28D86938" w:tentative="1">
      <w:start w:val="1"/>
      <w:numFmt w:val="decimal"/>
      <w:lvlText w:val="%7."/>
      <w:lvlJc w:val="left"/>
      <w:pPr>
        <w:ind w:left="5400" w:hanging="360"/>
      </w:pPr>
    </w:lvl>
    <w:lvl w:ilvl="7" w:tplc="0A98E6D6" w:tentative="1">
      <w:start w:val="1"/>
      <w:numFmt w:val="lowerLetter"/>
      <w:lvlText w:val="%8."/>
      <w:lvlJc w:val="left"/>
      <w:pPr>
        <w:ind w:left="6120" w:hanging="360"/>
      </w:pPr>
    </w:lvl>
    <w:lvl w:ilvl="8" w:tplc="24DEBAC8" w:tentative="1">
      <w:start w:val="1"/>
      <w:numFmt w:val="lowerRoman"/>
      <w:lvlText w:val="%9."/>
      <w:lvlJc w:val="right"/>
      <w:pPr>
        <w:ind w:left="6840" w:hanging="180"/>
      </w:pPr>
    </w:lvl>
  </w:abstractNum>
  <w:abstractNum w:abstractNumId="7" w15:restartNumberingAfterBreak="0">
    <w:nsid w:val="48ED6C4E"/>
    <w:multiLevelType w:val="multilevel"/>
    <w:tmpl w:val="8FDC6D46"/>
    <w:styleLink w:val="OutlineStandard2"/>
    <w:lvl w:ilvl="0">
      <w:start w:val="1"/>
      <w:numFmt w:val="upperRoman"/>
      <w:pStyle w:val="OutlineS2-1"/>
      <w:suff w:val="nothing"/>
      <w:lvlText w:val="ARTICLE %1."/>
      <w:lvlJc w:val="left"/>
      <w:pPr>
        <w:ind w:left="0" w:firstLine="0"/>
      </w:pPr>
      <w:rPr>
        <w:rFonts w:ascii="Times New Roman" w:hAnsi="Times New Roman" w:hint="default"/>
        <w:b w:val="0"/>
        <w:i w:val="0"/>
        <w:color w:val="auto"/>
        <w:sz w:val="24"/>
      </w:rPr>
    </w:lvl>
    <w:lvl w:ilvl="1">
      <w:start w:val="1"/>
      <w:numFmt w:val="decimal"/>
      <w:pStyle w:val="OutlineS2-2"/>
      <w:isLgl/>
      <w:lvlText w:val="%1.%2"/>
      <w:lvlJc w:val="left"/>
      <w:pPr>
        <w:ind w:left="0" w:firstLine="720"/>
      </w:pPr>
      <w:rPr>
        <w:rFonts w:ascii="Times New Roman" w:hAnsi="Times New Roman" w:hint="default"/>
        <w:b w:val="0"/>
        <w:i w:val="0"/>
        <w:color w:val="auto"/>
        <w:sz w:val="24"/>
      </w:rPr>
    </w:lvl>
    <w:lvl w:ilvl="2">
      <w:start w:val="1"/>
      <w:numFmt w:val="lowerLetter"/>
      <w:pStyle w:val="OutlineS2-3"/>
      <w:lvlText w:val="%3."/>
      <w:lvlJc w:val="left"/>
      <w:pPr>
        <w:ind w:left="0" w:firstLine="1440"/>
      </w:pPr>
      <w:rPr>
        <w:rFonts w:ascii="Times New Roman" w:hAnsi="Times New Roman" w:hint="default"/>
        <w:b w:val="0"/>
        <w:i w:val="0"/>
        <w:color w:val="auto"/>
        <w:sz w:val="24"/>
      </w:rPr>
    </w:lvl>
    <w:lvl w:ilvl="3">
      <w:start w:val="1"/>
      <w:numFmt w:val="lowerRoman"/>
      <w:pStyle w:val="OutlineS2-4"/>
      <w:lvlText w:val="%4."/>
      <w:lvlJc w:val="left"/>
      <w:pPr>
        <w:ind w:left="0" w:firstLine="2160"/>
      </w:pPr>
      <w:rPr>
        <w:rFonts w:ascii="Times New Roman" w:hAnsi="Times New Roman" w:hint="default"/>
        <w:b w:val="0"/>
        <w:i w:val="0"/>
        <w:color w:val="auto"/>
        <w:sz w:val="24"/>
      </w:rPr>
    </w:lvl>
    <w:lvl w:ilvl="4">
      <w:start w:val="1"/>
      <w:numFmt w:val="lowerLetter"/>
      <w:pStyle w:val="OutlineS2-5"/>
      <w:lvlText w:val="(%5)"/>
      <w:lvlJc w:val="left"/>
      <w:pPr>
        <w:ind w:left="3600" w:hanging="720"/>
      </w:pPr>
      <w:rPr>
        <w:rFonts w:ascii="Times New Roman" w:hAnsi="Times New Roman" w:hint="default"/>
        <w:b w:val="0"/>
        <w:i w:val="0"/>
        <w:color w:val="auto"/>
        <w:sz w:val="24"/>
      </w:rPr>
    </w:lvl>
    <w:lvl w:ilvl="5">
      <w:start w:val="1"/>
      <w:numFmt w:val="lowerRoman"/>
      <w:pStyle w:val="OutlineS2-6"/>
      <w:lvlText w:val="(%6)"/>
      <w:lvlJc w:val="left"/>
      <w:pPr>
        <w:tabs>
          <w:tab w:val="num" w:pos="4320"/>
        </w:tabs>
        <w:ind w:left="4320" w:hanging="720"/>
      </w:pPr>
      <w:rPr>
        <w:rFonts w:ascii="Times New Roman" w:hAnsi="Times New Roman" w:hint="default"/>
        <w:b w:val="0"/>
        <w:i w:val="0"/>
        <w:color w:val="auto"/>
        <w:sz w:val="24"/>
      </w:rPr>
    </w:lvl>
    <w:lvl w:ilvl="6">
      <w:start w:val="1"/>
      <w:numFmt w:val="decimal"/>
      <w:pStyle w:val="OutlineS2-7"/>
      <w:lvlText w:val="%7)"/>
      <w:lvlJc w:val="left"/>
      <w:pPr>
        <w:tabs>
          <w:tab w:val="num" w:pos="5040"/>
        </w:tabs>
        <w:ind w:left="5040" w:hanging="720"/>
      </w:pPr>
      <w:rPr>
        <w:rFonts w:ascii="Times New Roman" w:hAnsi="Times New Roman" w:hint="default"/>
        <w:b w:val="0"/>
        <w:i w:val="0"/>
        <w:color w:val="auto"/>
        <w:sz w:val="24"/>
      </w:rPr>
    </w:lvl>
    <w:lvl w:ilvl="7">
      <w:start w:val="1"/>
      <w:numFmt w:val="lowerLetter"/>
      <w:pStyle w:val="OutlineS2-8"/>
      <w:lvlText w:val="%8)"/>
      <w:lvlJc w:val="left"/>
      <w:pPr>
        <w:tabs>
          <w:tab w:val="num" w:pos="5760"/>
        </w:tabs>
        <w:ind w:left="5760" w:hanging="720"/>
      </w:pPr>
      <w:rPr>
        <w:rFonts w:ascii="Times New Roman" w:hAnsi="Times New Roman" w:hint="default"/>
        <w:b w:val="0"/>
        <w:i w:val="0"/>
        <w:sz w:val="24"/>
      </w:rPr>
    </w:lvl>
    <w:lvl w:ilvl="8">
      <w:start w:val="1"/>
      <w:numFmt w:val="lowerRoman"/>
      <w:pStyle w:val="OutlineS2-9"/>
      <w:lvlText w:val="%9)"/>
      <w:lvlJc w:val="left"/>
      <w:pPr>
        <w:tabs>
          <w:tab w:val="num" w:pos="6480"/>
        </w:tabs>
        <w:ind w:left="6480" w:hanging="720"/>
      </w:pPr>
      <w:rPr>
        <w:rFonts w:ascii="Times New Roman" w:hAnsi="Times New Roman" w:hint="default"/>
        <w:b w:val="0"/>
        <w:i w:val="0"/>
        <w:sz w:val="24"/>
      </w:rPr>
    </w:lvl>
  </w:abstractNum>
  <w:abstractNum w:abstractNumId="8" w15:restartNumberingAfterBreak="0">
    <w:nsid w:val="543824A4"/>
    <w:multiLevelType w:val="multilevel"/>
    <w:tmpl w:val="5BA2F3A6"/>
    <w:styleLink w:val="OutlineStandard1"/>
    <w:lvl w:ilvl="0">
      <w:start w:val="1"/>
      <w:numFmt w:val="upperLetter"/>
      <w:lvlText w:val="%1."/>
      <w:lvlJc w:val="left"/>
      <w:pPr>
        <w:ind w:left="720" w:hanging="720"/>
      </w:pPr>
      <w:rPr>
        <w:rFonts w:ascii="Times New Roman" w:hAnsi="Times New Roman" w:hint="default"/>
        <w:b w:val="0"/>
        <w:i w:val="0"/>
        <w:color w:val="auto"/>
        <w:sz w:val="24"/>
      </w:rPr>
    </w:lvl>
    <w:lvl w:ilvl="1">
      <w:start w:val="1"/>
      <w:numFmt w:val="decimal"/>
      <w:lvlText w:val="%2."/>
      <w:lvlJc w:val="left"/>
      <w:pPr>
        <w:tabs>
          <w:tab w:val="num" w:pos="1440"/>
        </w:tabs>
        <w:ind w:left="1440" w:hanging="720"/>
      </w:pPr>
      <w:rPr>
        <w:rFonts w:ascii="Times New Roman" w:hAnsi="Times New Roman" w:hint="default"/>
        <w:b w:val="0"/>
        <w:i w:val="0"/>
        <w:color w:val="auto"/>
        <w:sz w:val="24"/>
      </w:rPr>
    </w:lvl>
    <w:lvl w:ilvl="2">
      <w:start w:val="1"/>
      <w:numFmt w:val="lowerLetter"/>
      <w:lvlText w:val="%3."/>
      <w:lvlJc w:val="left"/>
      <w:pPr>
        <w:tabs>
          <w:tab w:val="num" w:pos="2160"/>
        </w:tabs>
        <w:ind w:left="2160" w:hanging="720"/>
      </w:pPr>
      <w:rPr>
        <w:rFonts w:ascii="Times New Roman" w:hAnsi="Times New Roman" w:hint="default"/>
        <w:b w:val="0"/>
        <w:i w:val="0"/>
        <w:color w:val="auto"/>
        <w:sz w:val="24"/>
      </w:rPr>
    </w:lvl>
    <w:lvl w:ilvl="3">
      <w:start w:val="1"/>
      <w:numFmt w:val="lowerRoman"/>
      <w:lvlText w:val="%4."/>
      <w:lvlJc w:val="left"/>
      <w:pPr>
        <w:tabs>
          <w:tab w:val="num" w:pos="2160"/>
        </w:tabs>
        <w:ind w:left="2880" w:hanging="72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decimal"/>
      <w:lvlText w:val="(%6)"/>
      <w:lvlJc w:val="left"/>
      <w:pPr>
        <w:tabs>
          <w:tab w:val="num" w:pos="4320"/>
        </w:tabs>
        <w:ind w:left="4320" w:hanging="720"/>
      </w:pPr>
      <w:rPr>
        <w:rFonts w:ascii="Times New Roman" w:hAnsi="Times New Roman" w:hint="default"/>
        <w:b w:val="0"/>
        <w:i w:val="0"/>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Roman"/>
      <w:lvlText w:val="(%8)"/>
      <w:lvlJc w:val="left"/>
      <w:pPr>
        <w:tabs>
          <w:tab w:val="num" w:pos="5760"/>
        </w:tabs>
        <w:ind w:left="5760" w:hanging="720"/>
      </w:pPr>
      <w:rPr>
        <w:rFonts w:ascii="Times New Roman" w:hAnsi="Times New Roman"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9" w15:restartNumberingAfterBreak="0">
    <w:nsid w:val="5B102BBF"/>
    <w:multiLevelType w:val="multilevel"/>
    <w:tmpl w:val="8FDC6D46"/>
    <w:numStyleLink w:val="OutlineStandard2"/>
  </w:abstractNum>
  <w:abstractNum w:abstractNumId="10" w15:restartNumberingAfterBreak="0">
    <w:nsid w:val="6745103F"/>
    <w:multiLevelType w:val="multilevel"/>
    <w:tmpl w:val="97900B90"/>
    <w:lvl w:ilvl="0">
      <w:start w:val="1"/>
      <w:numFmt w:val="none"/>
      <w:lvlText w:val="3."/>
      <w:lvlJc w:val="left"/>
      <w:pPr>
        <w:tabs>
          <w:tab w:val="num" w:pos="1080"/>
        </w:tabs>
        <w:ind w:left="360" w:firstLine="0"/>
      </w:pPr>
      <w:rPr>
        <w:rFonts w:hint="default"/>
      </w:rPr>
    </w:lvl>
    <w:lvl w:ilvl="1">
      <w:start w:val="1"/>
      <w:numFmt w:val="none"/>
      <w:lvlText w:val="3.2"/>
      <w:lvlJc w:val="left"/>
      <w:pPr>
        <w:tabs>
          <w:tab w:val="num" w:pos="1620"/>
        </w:tabs>
        <w:ind w:left="180" w:firstLine="720"/>
      </w:pPr>
      <w:rPr>
        <w:rFonts w:hint="default"/>
      </w:rPr>
    </w:lvl>
    <w:lvl w:ilvl="2">
      <w:start w:val="1"/>
      <w:numFmt w:val="none"/>
      <w:lvlText w:val="(b)"/>
      <w:lvlJc w:val="left"/>
      <w:pPr>
        <w:tabs>
          <w:tab w:val="num" w:pos="2160"/>
        </w:tabs>
        <w:ind w:left="0" w:firstLine="1440"/>
      </w:pPr>
      <w:rPr>
        <w:rFonts w:hint="default"/>
      </w:rPr>
    </w:lvl>
    <w:lvl w:ilvl="3">
      <w:start w:val="1"/>
      <w:numFmt w:val="decimal"/>
      <w:lvlText w:val="%4."/>
      <w:lvlJc w:val="left"/>
      <w:pPr>
        <w:tabs>
          <w:tab w:val="num" w:pos="1440"/>
        </w:tabs>
        <w:ind w:left="0" w:firstLine="720"/>
      </w:pPr>
      <w:rPr>
        <w:rFonts w:hint="default"/>
      </w:rPr>
    </w:lvl>
    <w:lvl w:ilvl="4">
      <w:start w:val="1"/>
      <w:numFmt w:val="decimal"/>
      <w:lvlText w:val="%5."/>
      <w:lvlJc w:val="left"/>
      <w:pPr>
        <w:tabs>
          <w:tab w:val="num" w:pos="720"/>
        </w:tabs>
        <w:ind w:left="0" w:firstLine="0"/>
      </w:pPr>
      <w:rPr>
        <w:rFonts w:hint="default"/>
        <w:vanish w:val="0"/>
      </w:rPr>
    </w:lvl>
    <w:lvl w:ilvl="5">
      <w:start w:val="1"/>
      <w:numFmt w:val="upperLetter"/>
      <w:lvlText w:val="%6."/>
      <w:lvlJc w:val="left"/>
      <w:pPr>
        <w:tabs>
          <w:tab w:val="num" w:pos="1440"/>
        </w:tabs>
        <w:ind w:left="0" w:firstLine="720"/>
      </w:pPr>
      <w:rPr>
        <w:rFonts w:hint="default"/>
      </w:rPr>
    </w:lvl>
    <w:lvl w:ilvl="6">
      <w:start w:val="1"/>
      <w:numFmt w:val="lowerLetter"/>
      <w:lvlText w:val="(%7)"/>
      <w:lvlJc w:val="left"/>
      <w:pPr>
        <w:tabs>
          <w:tab w:val="num" w:pos="2160"/>
        </w:tabs>
        <w:ind w:left="0" w:firstLine="1440"/>
      </w:pPr>
      <w:rPr>
        <w:rFonts w:hint="default"/>
      </w:rPr>
    </w:lvl>
    <w:lvl w:ilvl="7">
      <w:start w:val="1"/>
      <w:numFmt w:val="decimal"/>
      <w:lvlText w:val="(%8)"/>
      <w:lvlJc w:val="left"/>
      <w:pPr>
        <w:tabs>
          <w:tab w:val="num" w:pos="2160"/>
        </w:tabs>
        <w:ind w:left="0" w:firstLine="1440"/>
      </w:pPr>
      <w:rPr>
        <w:rFonts w:hint="default"/>
      </w:rPr>
    </w:lvl>
    <w:lvl w:ilvl="8">
      <w:start w:val="1"/>
      <w:numFmt w:val="lowerRoman"/>
      <w:lvlText w:val="%9)"/>
      <w:lvlJc w:val="left"/>
      <w:pPr>
        <w:tabs>
          <w:tab w:val="num" w:pos="7200"/>
        </w:tabs>
        <w:ind w:left="0" w:firstLine="6480"/>
      </w:pPr>
      <w:rPr>
        <w:rFonts w:hint="default"/>
      </w:rPr>
    </w:lvl>
  </w:abstractNum>
  <w:abstractNum w:abstractNumId="11" w15:restartNumberingAfterBreak="0">
    <w:nsid w:val="74A36B73"/>
    <w:multiLevelType w:val="multilevel"/>
    <w:tmpl w:val="AE769492"/>
    <w:lvl w:ilvl="0">
      <w:start w:val="1"/>
      <w:numFmt w:val="none"/>
      <w:lvlText w:val="19."/>
      <w:lvlJc w:val="left"/>
      <w:pPr>
        <w:tabs>
          <w:tab w:val="num" w:pos="1080"/>
        </w:tabs>
        <w:ind w:left="360" w:firstLine="0"/>
      </w:pPr>
      <w:rPr>
        <w:rFonts w:hint="default"/>
      </w:rPr>
    </w:lvl>
    <w:lvl w:ilvl="1">
      <w:start w:val="1"/>
      <w:numFmt w:val="none"/>
      <w:lvlText w:val="19.11"/>
      <w:lvlJc w:val="left"/>
      <w:pPr>
        <w:tabs>
          <w:tab w:val="num" w:pos="1620"/>
        </w:tabs>
        <w:ind w:left="180" w:firstLine="720"/>
      </w:pPr>
      <w:rPr>
        <w:rFonts w:hint="default"/>
      </w:rPr>
    </w:lvl>
    <w:lvl w:ilvl="2">
      <w:start w:val="1"/>
      <w:numFmt w:val="none"/>
      <w:lvlText w:val="(d)"/>
      <w:lvlJc w:val="left"/>
      <w:pPr>
        <w:tabs>
          <w:tab w:val="num" w:pos="2160"/>
        </w:tabs>
        <w:ind w:left="0" w:firstLine="1440"/>
      </w:pPr>
      <w:rPr>
        <w:rFonts w:hint="default"/>
      </w:rPr>
    </w:lvl>
    <w:lvl w:ilvl="3">
      <w:start w:val="1"/>
      <w:numFmt w:val="decimal"/>
      <w:lvlText w:val="%4."/>
      <w:lvlJc w:val="left"/>
      <w:pPr>
        <w:tabs>
          <w:tab w:val="num" w:pos="1440"/>
        </w:tabs>
        <w:ind w:left="0" w:firstLine="720"/>
      </w:pPr>
      <w:rPr>
        <w:rFonts w:hint="default"/>
      </w:rPr>
    </w:lvl>
    <w:lvl w:ilvl="4">
      <w:start w:val="1"/>
      <w:numFmt w:val="decimal"/>
      <w:lvlText w:val="%5."/>
      <w:lvlJc w:val="left"/>
      <w:pPr>
        <w:tabs>
          <w:tab w:val="num" w:pos="720"/>
        </w:tabs>
        <w:ind w:left="0" w:firstLine="0"/>
      </w:pPr>
      <w:rPr>
        <w:rFonts w:hint="default"/>
        <w:vanish w:val="0"/>
      </w:rPr>
    </w:lvl>
    <w:lvl w:ilvl="5">
      <w:start w:val="1"/>
      <w:numFmt w:val="upperLetter"/>
      <w:lvlText w:val="%6."/>
      <w:lvlJc w:val="left"/>
      <w:pPr>
        <w:tabs>
          <w:tab w:val="num" w:pos="1440"/>
        </w:tabs>
        <w:ind w:left="0" w:firstLine="720"/>
      </w:pPr>
      <w:rPr>
        <w:rFonts w:hint="default"/>
      </w:rPr>
    </w:lvl>
    <w:lvl w:ilvl="6">
      <w:start w:val="1"/>
      <w:numFmt w:val="lowerLetter"/>
      <w:lvlText w:val="(%7)"/>
      <w:lvlJc w:val="left"/>
      <w:pPr>
        <w:tabs>
          <w:tab w:val="num" w:pos="2160"/>
        </w:tabs>
        <w:ind w:left="0" w:firstLine="1440"/>
      </w:pPr>
      <w:rPr>
        <w:rFonts w:hint="default"/>
      </w:rPr>
    </w:lvl>
    <w:lvl w:ilvl="7">
      <w:start w:val="1"/>
      <w:numFmt w:val="decimal"/>
      <w:lvlText w:val="(%8)"/>
      <w:lvlJc w:val="left"/>
      <w:pPr>
        <w:tabs>
          <w:tab w:val="num" w:pos="2160"/>
        </w:tabs>
        <w:ind w:left="0" w:firstLine="1440"/>
      </w:pPr>
      <w:rPr>
        <w:rFonts w:hint="default"/>
      </w:rPr>
    </w:lvl>
    <w:lvl w:ilvl="8">
      <w:start w:val="1"/>
      <w:numFmt w:val="lowerRoman"/>
      <w:lvlText w:val="%9)"/>
      <w:lvlJc w:val="left"/>
      <w:pPr>
        <w:tabs>
          <w:tab w:val="num" w:pos="7200"/>
        </w:tabs>
        <w:ind w:left="0" w:firstLine="6480"/>
      </w:pPr>
      <w:rPr>
        <w:rFonts w:hint="default"/>
      </w:rPr>
    </w:lvl>
  </w:abstractNum>
  <w:abstractNum w:abstractNumId="12" w15:restartNumberingAfterBreak="0">
    <w:nsid w:val="79BD0C45"/>
    <w:multiLevelType w:val="multilevel"/>
    <w:tmpl w:val="5F7228FE"/>
    <w:lvl w:ilvl="0">
      <w:start w:val="1"/>
      <w:numFmt w:val="decimal"/>
      <w:pStyle w:val="LegalS1-1"/>
      <w:lvlText w:val="%1."/>
      <w:lvlJc w:val="left"/>
      <w:pPr>
        <w:tabs>
          <w:tab w:val="num" w:pos="1440"/>
        </w:tabs>
        <w:ind w:left="1440" w:hanging="720"/>
      </w:pPr>
      <w:rPr>
        <w:rFonts w:ascii="Times New Roman" w:hAnsi="Times New Roman" w:hint="default"/>
        <w:sz w:val="24"/>
      </w:rPr>
    </w:lvl>
    <w:lvl w:ilvl="1">
      <w:start w:val="1"/>
      <w:numFmt w:val="lowerLetter"/>
      <w:pStyle w:val="LegalS1-2"/>
      <w:lvlText w:val="%2."/>
      <w:lvlJc w:val="left"/>
      <w:pPr>
        <w:tabs>
          <w:tab w:val="num" w:pos="2160"/>
        </w:tabs>
        <w:ind w:left="2160" w:hanging="720"/>
      </w:pPr>
      <w:rPr>
        <w:rFonts w:ascii="Times New Roman" w:hAnsi="Times New Roman" w:hint="default"/>
        <w:b w:val="0"/>
        <w:i w:val="0"/>
        <w:sz w:val="24"/>
      </w:rPr>
    </w:lvl>
    <w:lvl w:ilvl="2">
      <w:start w:val="1"/>
      <w:numFmt w:val="decimal"/>
      <w:pStyle w:val="LegalS1-3"/>
      <w:lvlText w:val="%2.%3."/>
      <w:lvlJc w:val="left"/>
      <w:pPr>
        <w:ind w:left="0" w:firstLine="1440"/>
      </w:pPr>
      <w:rPr>
        <w:rFonts w:ascii="Times New Roman" w:hAnsi="Times New Roman" w:hint="default"/>
        <w:b w:val="0"/>
        <w:i w:val="0"/>
        <w:sz w:val="24"/>
      </w:rPr>
    </w:lvl>
    <w:lvl w:ilvl="3">
      <w:start w:val="1"/>
      <w:numFmt w:val="decimal"/>
      <w:pStyle w:val="LegalS1-4"/>
      <w:lvlText w:val="%2.%3.%4."/>
      <w:lvlJc w:val="left"/>
      <w:pPr>
        <w:ind w:left="0" w:firstLine="2160"/>
      </w:pPr>
      <w:rPr>
        <w:rFonts w:ascii="Times New Roman" w:hAnsi="Times New Roman" w:hint="default"/>
        <w:b w:val="0"/>
        <w:i w:val="0"/>
        <w:sz w:val="24"/>
      </w:rPr>
    </w:lvl>
    <w:lvl w:ilvl="4">
      <w:start w:val="1"/>
      <w:numFmt w:val="lowerLetter"/>
      <w:pStyle w:val="LegalS1-5"/>
      <w:lvlText w:val="%5."/>
      <w:lvlJc w:val="left"/>
      <w:pPr>
        <w:ind w:left="0" w:firstLine="2880"/>
      </w:pPr>
      <w:rPr>
        <w:rFonts w:ascii="Times New Roman" w:hAnsi="Times New Roman" w:hint="default"/>
        <w:b w:val="0"/>
        <w:i w:val="0"/>
        <w:sz w:val="24"/>
      </w:rPr>
    </w:lvl>
    <w:lvl w:ilvl="5">
      <w:start w:val="1"/>
      <w:numFmt w:val="lowerRoman"/>
      <w:pStyle w:val="LegalS1-6"/>
      <w:lvlText w:val="%6."/>
      <w:lvlJc w:val="left"/>
      <w:pPr>
        <w:ind w:left="0" w:firstLine="3600"/>
      </w:pPr>
      <w:rPr>
        <w:rFonts w:ascii="Times New Roman" w:hAnsi="Times New Roman" w:hint="default"/>
        <w:b w:val="0"/>
        <w:i w:val="0"/>
        <w:sz w:val="24"/>
      </w:rPr>
    </w:lvl>
    <w:lvl w:ilvl="6">
      <w:start w:val="1"/>
      <w:numFmt w:val="upperLetter"/>
      <w:pStyle w:val="LegalS1-7"/>
      <w:lvlText w:val="(%7)"/>
      <w:lvlJc w:val="left"/>
      <w:pPr>
        <w:tabs>
          <w:tab w:val="num" w:pos="5040"/>
        </w:tabs>
        <w:ind w:left="5040" w:hanging="720"/>
      </w:pPr>
      <w:rPr>
        <w:rFonts w:ascii="Times New Roman" w:hAnsi="Times New Roman" w:hint="default"/>
        <w:b w:val="0"/>
        <w:i w:val="0"/>
        <w:sz w:val="24"/>
      </w:rPr>
    </w:lvl>
    <w:lvl w:ilvl="7">
      <w:start w:val="1"/>
      <w:numFmt w:val="decimal"/>
      <w:pStyle w:val="LegalS1-8"/>
      <w:lvlText w:val="(%8)"/>
      <w:lvlJc w:val="left"/>
      <w:pPr>
        <w:tabs>
          <w:tab w:val="num" w:pos="5760"/>
        </w:tabs>
        <w:ind w:left="5760" w:hanging="720"/>
      </w:pPr>
      <w:rPr>
        <w:rFonts w:ascii="Times New Roman" w:hAnsi="Times New Roman" w:hint="default"/>
        <w:b w:val="0"/>
        <w:i w:val="0"/>
        <w:sz w:val="24"/>
      </w:rPr>
    </w:lvl>
    <w:lvl w:ilvl="8">
      <w:start w:val="1"/>
      <w:numFmt w:val="bullet"/>
      <w:pStyle w:val="LegalS1-9"/>
      <w:lvlText w:val=""/>
      <w:lvlJc w:val="left"/>
      <w:pPr>
        <w:tabs>
          <w:tab w:val="num" w:pos="6480"/>
        </w:tabs>
        <w:ind w:left="6480" w:hanging="720"/>
      </w:pPr>
      <w:rPr>
        <w:rFonts w:ascii="Symbol" w:hAnsi="Symbol" w:hint="default"/>
        <w:b w:val="0"/>
        <w:i w:val="0"/>
        <w:color w:val="auto"/>
        <w:sz w:val="24"/>
      </w:rPr>
    </w:lvl>
  </w:abstractNum>
  <w:abstractNum w:abstractNumId="13" w15:restartNumberingAfterBreak="0">
    <w:nsid w:val="7E782330"/>
    <w:multiLevelType w:val="multilevel"/>
    <w:tmpl w:val="6C1852BC"/>
    <w:lvl w:ilvl="0">
      <w:start w:val="1"/>
      <w:numFmt w:val="upperLetter"/>
      <w:pStyle w:val="OutlineS1-1"/>
      <w:lvlText w:val="%1."/>
      <w:lvlJc w:val="left"/>
      <w:pPr>
        <w:ind w:left="720" w:hanging="720"/>
      </w:pPr>
      <w:rPr>
        <w:rFonts w:ascii="Times New Roman" w:hAnsi="Times New Roman" w:hint="default"/>
        <w:b w:val="0"/>
        <w:i w:val="0"/>
        <w:color w:val="auto"/>
        <w:sz w:val="24"/>
      </w:rPr>
    </w:lvl>
    <w:lvl w:ilvl="1">
      <w:start w:val="1"/>
      <w:numFmt w:val="lowerLetter"/>
      <w:pStyle w:val="OutlineS1-2"/>
      <w:lvlText w:val="(%2)"/>
      <w:lvlJc w:val="left"/>
      <w:pPr>
        <w:tabs>
          <w:tab w:val="num" w:pos="720"/>
        </w:tabs>
        <w:ind w:left="720" w:hanging="720"/>
      </w:pPr>
      <w:rPr>
        <w:rFonts w:ascii="Times New Roman" w:hAnsi="Times New Roman" w:hint="default"/>
        <w:b w:val="0"/>
        <w:i w:val="0"/>
        <w:color w:val="auto"/>
        <w:sz w:val="24"/>
      </w:rPr>
    </w:lvl>
    <w:lvl w:ilvl="2">
      <w:start w:val="1"/>
      <w:numFmt w:val="decimal"/>
      <w:pStyle w:val="OutlineS1-3"/>
      <w:lvlText w:val="(%3)"/>
      <w:lvlJc w:val="left"/>
      <w:pPr>
        <w:tabs>
          <w:tab w:val="num" w:pos="1440"/>
        </w:tabs>
        <w:ind w:left="1440" w:hanging="720"/>
      </w:pPr>
      <w:rPr>
        <w:rFonts w:ascii="Times New Roman" w:hAnsi="Times New Roman" w:hint="default"/>
        <w:b w:val="0"/>
        <w:i w:val="0"/>
        <w:color w:val="auto"/>
        <w:sz w:val="24"/>
      </w:rPr>
    </w:lvl>
    <w:lvl w:ilvl="3">
      <w:start w:val="1"/>
      <w:numFmt w:val="lowerLetter"/>
      <w:pStyle w:val="OutlineS1-4"/>
      <w:lvlText w:val="%4."/>
      <w:lvlJc w:val="left"/>
      <w:pPr>
        <w:tabs>
          <w:tab w:val="num" w:pos="2160"/>
        </w:tabs>
        <w:ind w:left="2160" w:hanging="720"/>
      </w:pPr>
      <w:rPr>
        <w:rFonts w:ascii="Times New Roman" w:hAnsi="Times New Roman" w:hint="default"/>
        <w:b w:val="0"/>
        <w:i w:val="0"/>
        <w:color w:val="auto"/>
        <w:sz w:val="24"/>
      </w:rPr>
    </w:lvl>
    <w:lvl w:ilvl="4">
      <w:start w:val="1"/>
      <w:numFmt w:val="lowerRoman"/>
      <w:pStyle w:val="OutlineS1-5"/>
      <w:lvlText w:val="%5."/>
      <w:lvlJc w:val="left"/>
      <w:pPr>
        <w:tabs>
          <w:tab w:val="num" w:pos="2880"/>
        </w:tabs>
        <w:ind w:left="2880" w:hanging="720"/>
      </w:pPr>
      <w:rPr>
        <w:rFonts w:ascii="Times New Roman" w:hAnsi="Times New Roman" w:hint="default"/>
        <w:b w:val="0"/>
        <w:i w:val="0"/>
        <w:color w:val="auto"/>
        <w:sz w:val="24"/>
      </w:rPr>
    </w:lvl>
    <w:lvl w:ilvl="5">
      <w:start w:val="1"/>
      <w:numFmt w:val="decimal"/>
      <w:pStyle w:val="OutlineS1-6"/>
      <w:lvlText w:val="(%6)"/>
      <w:lvlJc w:val="left"/>
      <w:pPr>
        <w:tabs>
          <w:tab w:val="num" w:pos="4320"/>
        </w:tabs>
        <w:ind w:left="4320" w:hanging="720"/>
      </w:pPr>
      <w:rPr>
        <w:rFonts w:ascii="Times New Roman" w:hAnsi="Times New Roman" w:hint="default"/>
        <w:b w:val="0"/>
        <w:i w:val="0"/>
        <w:sz w:val="24"/>
      </w:rPr>
    </w:lvl>
    <w:lvl w:ilvl="6">
      <w:start w:val="1"/>
      <w:numFmt w:val="lowerLetter"/>
      <w:pStyle w:val="OutlineS1-7"/>
      <w:lvlText w:val="(%7)"/>
      <w:lvlJc w:val="left"/>
      <w:pPr>
        <w:tabs>
          <w:tab w:val="num" w:pos="5040"/>
        </w:tabs>
        <w:ind w:left="5040" w:hanging="720"/>
      </w:pPr>
      <w:rPr>
        <w:rFonts w:ascii="Times New Roman" w:hAnsi="Times New Roman" w:hint="default"/>
        <w:b w:val="0"/>
        <w:i w:val="0"/>
        <w:color w:val="auto"/>
        <w:sz w:val="24"/>
      </w:rPr>
    </w:lvl>
    <w:lvl w:ilvl="7">
      <w:start w:val="1"/>
      <w:numFmt w:val="lowerRoman"/>
      <w:pStyle w:val="OutlineS1-8"/>
      <w:lvlText w:val="(%8)"/>
      <w:lvlJc w:val="left"/>
      <w:pPr>
        <w:tabs>
          <w:tab w:val="num" w:pos="5760"/>
        </w:tabs>
        <w:ind w:left="5760" w:hanging="720"/>
      </w:pPr>
      <w:rPr>
        <w:rFonts w:ascii="Times New Roman" w:hAnsi="Times New Roman" w:hint="default"/>
        <w:b w:val="0"/>
        <w:i w:val="0"/>
        <w:color w:val="auto"/>
        <w:sz w:val="24"/>
      </w:rPr>
    </w:lvl>
    <w:lvl w:ilvl="8">
      <w:start w:val="1"/>
      <w:numFmt w:val="bullet"/>
      <w:pStyle w:val="OutlineS1-9"/>
      <w:lvlText w:val=""/>
      <w:lvlJc w:val="left"/>
      <w:pPr>
        <w:tabs>
          <w:tab w:val="num" w:pos="6480"/>
        </w:tabs>
        <w:ind w:left="6480" w:hanging="720"/>
      </w:pPr>
      <w:rPr>
        <w:rFonts w:ascii="Symbol" w:hAnsi="Symbol" w:hint="default"/>
        <w:b w:val="0"/>
        <w:i w:val="0"/>
        <w:color w:val="auto"/>
        <w:sz w:val="24"/>
      </w:rPr>
    </w:lvl>
  </w:abstractNum>
  <w:num w:numId="1">
    <w:abstractNumId w:val="2"/>
  </w:num>
  <w:num w:numId="2">
    <w:abstractNumId w:val="3"/>
  </w:num>
  <w:num w:numId="3">
    <w:abstractNumId w:val="12"/>
    <w:lvlOverride w:ilvl="0">
      <w:lvl w:ilvl="0">
        <w:start w:val="1"/>
        <w:numFmt w:val="decimal"/>
        <w:pStyle w:val="LegalS1-1"/>
        <w:lvlText w:val="%1."/>
        <w:lvlJc w:val="left"/>
        <w:pPr>
          <w:tabs>
            <w:tab w:val="num" w:pos="1440"/>
          </w:tabs>
          <w:ind w:left="1440" w:hanging="720"/>
        </w:pPr>
        <w:rPr>
          <w:rFonts w:ascii="Times New Roman" w:hAnsi="Times New Roman" w:hint="default"/>
          <w:sz w:val="24"/>
        </w:rPr>
      </w:lvl>
    </w:lvlOverride>
    <w:lvlOverride w:ilvl="1">
      <w:lvl w:ilvl="1">
        <w:start w:val="1"/>
        <w:numFmt w:val="decimal"/>
        <w:pStyle w:val="LegalS1-2"/>
        <w:lvlText w:val="%2."/>
        <w:lvlJc w:val="left"/>
        <w:pPr>
          <w:ind w:left="0" w:firstLine="720"/>
        </w:pPr>
        <w:rPr>
          <w:rFonts w:ascii="Times New Roman" w:hAnsi="Times New Roman" w:hint="default"/>
          <w:b w:val="0"/>
          <w:i w:val="0"/>
          <w:sz w:val="24"/>
        </w:rPr>
      </w:lvl>
    </w:lvlOverride>
    <w:lvlOverride w:ilvl="2">
      <w:lvl w:ilvl="2">
        <w:start w:val="1"/>
        <w:numFmt w:val="decimal"/>
        <w:pStyle w:val="LegalS1-3"/>
        <w:lvlText w:val="%2.%3."/>
        <w:lvlJc w:val="left"/>
        <w:pPr>
          <w:ind w:left="0" w:firstLine="1440"/>
        </w:pPr>
        <w:rPr>
          <w:rFonts w:ascii="Times New Roman" w:hAnsi="Times New Roman" w:hint="default"/>
          <w:b w:val="0"/>
          <w:i w:val="0"/>
          <w:sz w:val="24"/>
        </w:rPr>
      </w:lvl>
    </w:lvlOverride>
    <w:lvlOverride w:ilvl="3">
      <w:lvl w:ilvl="3">
        <w:start w:val="1"/>
        <w:numFmt w:val="decimal"/>
        <w:pStyle w:val="LegalS1-4"/>
        <w:lvlText w:val="%2.%3.%4."/>
        <w:lvlJc w:val="left"/>
        <w:pPr>
          <w:ind w:left="0" w:firstLine="2160"/>
        </w:pPr>
        <w:rPr>
          <w:rFonts w:ascii="Times New Roman" w:hAnsi="Times New Roman" w:hint="default"/>
          <w:b w:val="0"/>
          <w:i w:val="0"/>
          <w:sz w:val="24"/>
        </w:rPr>
      </w:lvl>
    </w:lvlOverride>
    <w:lvlOverride w:ilvl="4">
      <w:lvl w:ilvl="4">
        <w:start w:val="1"/>
        <w:numFmt w:val="lowerLetter"/>
        <w:pStyle w:val="LegalS1-5"/>
        <w:lvlText w:val="%5."/>
        <w:lvlJc w:val="left"/>
        <w:pPr>
          <w:ind w:left="0" w:firstLine="2880"/>
        </w:pPr>
        <w:rPr>
          <w:rFonts w:ascii="Times New Roman" w:hAnsi="Times New Roman" w:hint="default"/>
          <w:b w:val="0"/>
          <w:i w:val="0"/>
          <w:sz w:val="24"/>
        </w:rPr>
      </w:lvl>
    </w:lvlOverride>
    <w:lvlOverride w:ilvl="5">
      <w:lvl w:ilvl="5">
        <w:start w:val="1"/>
        <w:numFmt w:val="lowerRoman"/>
        <w:pStyle w:val="LegalS1-6"/>
        <w:lvlText w:val="%6."/>
        <w:lvlJc w:val="left"/>
        <w:pPr>
          <w:ind w:left="0" w:firstLine="3600"/>
        </w:pPr>
        <w:rPr>
          <w:rFonts w:ascii="Times New Roman" w:hAnsi="Times New Roman" w:hint="default"/>
          <w:b w:val="0"/>
          <w:i w:val="0"/>
          <w:sz w:val="24"/>
        </w:rPr>
      </w:lvl>
    </w:lvlOverride>
    <w:lvlOverride w:ilvl="6">
      <w:lvl w:ilvl="6">
        <w:start w:val="1"/>
        <w:numFmt w:val="upperLetter"/>
        <w:pStyle w:val="LegalS1-7"/>
        <w:lvlText w:val="(%7)"/>
        <w:lvlJc w:val="left"/>
        <w:pPr>
          <w:tabs>
            <w:tab w:val="num" w:pos="5040"/>
          </w:tabs>
          <w:ind w:left="5040" w:hanging="720"/>
        </w:pPr>
        <w:rPr>
          <w:rFonts w:ascii="Times New Roman" w:hAnsi="Times New Roman" w:hint="default"/>
          <w:b w:val="0"/>
          <w:i w:val="0"/>
          <w:sz w:val="24"/>
        </w:rPr>
      </w:lvl>
    </w:lvlOverride>
    <w:lvlOverride w:ilvl="7">
      <w:lvl w:ilvl="7">
        <w:start w:val="1"/>
        <w:numFmt w:val="decimal"/>
        <w:pStyle w:val="LegalS1-8"/>
        <w:lvlText w:val="(%8)"/>
        <w:lvlJc w:val="left"/>
        <w:pPr>
          <w:tabs>
            <w:tab w:val="num" w:pos="5760"/>
          </w:tabs>
          <w:ind w:left="5760" w:hanging="720"/>
        </w:pPr>
        <w:rPr>
          <w:rFonts w:ascii="Times New Roman" w:hAnsi="Times New Roman" w:hint="default"/>
          <w:b w:val="0"/>
          <w:i w:val="0"/>
          <w:sz w:val="24"/>
        </w:rPr>
      </w:lvl>
    </w:lvlOverride>
    <w:lvlOverride w:ilvl="8">
      <w:lvl w:ilvl="8">
        <w:start w:val="1"/>
        <w:numFmt w:val="bullet"/>
        <w:pStyle w:val="LegalS1-9"/>
        <w:lvlText w:val=""/>
        <w:lvlJc w:val="left"/>
        <w:pPr>
          <w:tabs>
            <w:tab w:val="num" w:pos="6480"/>
          </w:tabs>
          <w:ind w:left="6480" w:hanging="720"/>
        </w:pPr>
        <w:rPr>
          <w:rFonts w:ascii="Symbol" w:hAnsi="Symbol" w:hint="default"/>
          <w:b w:val="0"/>
          <w:i w:val="0"/>
          <w:color w:val="auto"/>
          <w:sz w:val="24"/>
        </w:rPr>
      </w:lvl>
    </w:lvlOverride>
  </w:num>
  <w:num w:numId="4">
    <w:abstractNumId w:val="8"/>
  </w:num>
  <w:num w:numId="5">
    <w:abstractNumId w:val="7"/>
  </w:num>
  <w:num w:numId="6">
    <w:abstractNumId w:val="13"/>
  </w:num>
  <w:num w:numId="7">
    <w:abstractNumId w:val="9"/>
  </w:num>
  <w:num w:numId="8">
    <w:abstractNumId w:val="12"/>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0"/>
  </w:num>
  <w:num w:numId="16">
    <w:abstractNumId w:val="0"/>
  </w:num>
  <w:num w:numId="17">
    <w:abstractNumId w:val="11"/>
  </w:num>
  <w:num w:numId="18">
    <w:abstractNumId w:val="5"/>
  </w:num>
  <w:num w:numId="19">
    <w:abstractNumId w:val="4"/>
    <w:lvlOverride w:ilvl="0">
      <w:lvl w:ilvl="0">
        <w:start w:val="1"/>
        <w:numFmt w:val="none"/>
        <w:lvlText w:val="11"/>
        <w:lvlJc w:val="left"/>
        <w:pPr>
          <w:ind w:left="720" w:hanging="720"/>
        </w:pPr>
        <w:rPr>
          <w:rFonts w:ascii="Times New Roman" w:hAnsi="Times New Roman" w:hint="default"/>
          <w:b w:val="0"/>
          <w:i w:val="0"/>
          <w:color w:val="auto"/>
          <w:sz w:val="24"/>
        </w:rPr>
      </w:lvl>
    </w:lvlOverride>
    <w:lvlOverride w:ilvl="1">
      <w:lvl w:ilvl="1">
        <w:start w:val="1"/>
        <w:numFmt w:val="none"/>
        <w:lvlText w:val="(1)"/>
        <w:lvlJc w:val="left"/>
        <w:pPr>
          <w:tabs>
            <w:tab w:val="num" w:pos="720"/>
          </w:tabs>
          <w:ind w:left="720" w:hanging="720"/>
        </w:pPr>
        <w:rPr>
          <w:rFonts w:ascii="Times New Roman" w:hAnsi="Times New Roman" w:hint="default"/>
          <w:b w:val="0"/>
          <w:i w:val="0"/>
          <w:color w:val="auto"/>
          <w:sz w:val="24"/>
        </w:rPr>
      </w:lvl>
    </w:lvlOverride>
    <w:lvlOverride w:ilvl="2">
      <w:lvl w:ilvl="2">
        <w:start w:val="1"/>
        <w:numFmt w:val="none"/>
        <w:lvlText w:val="(11)"/>
        <w:lvlJc w:val="left"/>
        <w:pPr>
          <w:tabs>
            <w:tab w:val="num" w:pos="1440"/>
          </w:tabs>
          <w:ind w:left="1440" w:hanging="720"/>
        </w:pPr>
        <w:rPr>
          <w:rFonts w:ascii="Times New Roman" w:hAnsi="Times New Roman" w:hint="default"/>
          <w:b w:val="0"/>
          <w:i w:val="0"/>
          <w:color w:val="auto"/>
          <w:sz w:val="24"/>
        </w:rPr>
      </w:lvl>
    </w:lvlOverride>
    <w:lvlOverride w:ilvl="3">
      <w:lvl w:ilvl="3">
        <w:start w:val="1"/>
        <w:numFmt w:val="lowerLetter"/>
        <w:lvlText w:val="%4."/>
        <w:lvlJc w:val="left"/>
        <w:pPr>
          <w:tabs>
            <w:tab w:val="num" w:pos="2160"/>
          </w:tabs>
          <w:ind w:left="2160" w:hanging="720"/>
        </w:pPr>
        <w:rPr>
          <w:rFonts w:ascii="Times New Roman" w:hAnsi="Times New Roman" w:hint="default"/>
          <w:b w:val="0"/>
          <w:i w:val="0"/>
          <w:color w:val="auto"/>
          <w:sz w:val="24"/>
        </w:rPr>
      </w:lvl>
    </w:lvlOverride>
    <w:lvlOverride w:ilvl="4">
      <w:lvl w:ilvl="4">
        <w:start w:val="1"/>
        <w:numFmt w:val="lowerRoman"/>
        <w:lvlText w:val="%5."/>
        <w:lvlJc w:val="left"/>
        <w:pPr>
          <w:tabs>
            <w:tab w:val="num" w:pos="2880"/>
          </w:tabs>
          <w:ind w:left="2880" w:hanging="720"/>
        </w:pPr>
        <w:rPr>
          <w:rFonts w:ascii="Times New Roman" w:hAnsi="Times New Roman" w:hint="default"/>
          <w:b w:val="0"/>
          <w:i w:val="0"/>
          <w:color w:val="auto"/>
          <w:sz w:val="24"/>
        </w:rPr>
      </w:lvl>
    </w:lvlOverride>
    <w:lvlOverride w:ilvl="5">
      <w:lvl w:ilvl="5">
        <w:start w:val="1"/>
        <w:numFmt w:val="decimal"/>
        <w:lvlText w:val="(%6)"/>
        <w:lvlJc w:val="left"/>
        <w:pPr>
          <w:tabs>
            <w:tab w:val="num" w:pos="4320"/>
          </w:tabs>
          <w:ind w:left="4320" w:hanging="720"/>
        </w:pPr>
        <w:rPr>
          <w:rFonts w:ascii="Times New Roman" w:hAnsi="Times New Roman" w:hint="default"/>
          <w:b w:val="0"/>
          <w:i w:val="0"/>
          <w:sz w:val="24"/>
        </w:rPr>
      </w:lvl>
    </w:lvlOverride>
    <w:lvlOverride w:ilvl="6">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Override>
    <w:lvlOverride w:ilvl="7">
      <w:lvl w:ilvl="7">
        <w:start w:val="1"/>
        <w:numFmt w:val="lowerRoman"/>
        <w:lvlText w:val="(%8)"/>
        <w:lvlJc w:val="left"/>
        <w:pPr>
          <w:tabs>
            <w:tab w:val="num" w:pos="5760"/>
          </w:tabs>
          <w:ind w:left="5760" w:hanging="720"/>
        </w:pPr>
        <w:rPr>
          <w:rFonts w:ascii="Times New Roman" w:hAnsi="Times New Roman" w:hint="default"/>
          <w:b w:val="0"/>
          <w:i w:val="0"/>
          <w:color w:val="auto"/>
          <w:sz w:val="24"/>
        </w:rPr>
      </w:lvl>
    </w:lvlOverride>
    <w:lvlOverride w:ilvl="8">
      <w:lvl w:ilvl="8">
        <w:start w:val="1"/>
        <w:numFmt w:val="bullet"/>
        <w:lvlText w:val=""/>
        <w:lvlJc w:val="left"/>
        <w:pPr>
          <w:tabs>
            <w:tab w:val="num" w:pos="6480"/>
          </w:tabs>
          <w:ind w:left="6480" w:hanging="720"/>
        </w:pPr>
        <w:rPr>
          <w:rFonts w:ascii="Symbol" w:hAnsi="Symbol" w:hint="default"/>
          <w:b w:val="0"/>
          <w:i w:val="0"/>
          <w:color w:val="auto"/>
          <w:sz w:val="24"/>
        </w:rPr>
      </w:lvl>
    </w:lvlOverride>
  </w:num>
  <w:num w:numId="20">
    <w:abstractNumId w:val="13"/>
    <w:lvlOverride w:ilvl="0">
      <w:startOverride w:val="2"/>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887BDC"/>
    <w:rsid w:val="000024A9"/>
    <w:rsid w:val="0002033B"/>
    <w:rsid w:val="0003159D"/>
    <w:rsid w:val="00032DD8"/>
    <w:rsid w:val="00035826"/>
    <w:rsid w:val="00036276"/>
    <w:rsid w:val="00142D70"/>
    <w:rsid w:val="00145D7D"/>
    <w:rsid w:val="00153FE4"/>
    <w:rsid w:val="00167FB4"/>
    <w:rsid w:val="001B1E40"/>
    <w:rsid w:val="001B275F"/>
    <w:rsid w:val="001B28F0"/>
    <w:rsid w:val="001C3D8A"/>
    <w:rsid w:val="001C72D3"/>
    <w:rsid w:val="00200F47"/>
    <w:rsid w:val="002035E4"/>
    <w:rsid w:val="00207A58"/>
    <w:rsid w:val="002436C7"/>
    <w:rsid w:val="00244FC0"/>
    <w:rsid w:val="0025315E"/>
    <w:rsid w:val="00260723"/>
    <w:rsid w:val="0028080B"/>
    <w:rsid w:val="00286FA5"/>
    <w:rsid w:val="00294FEE"/>
    <w:rsid w:val="0029532F"/>
    <w:rsid w:val="002E0817"/>
    <w:rsid w:val="00301A4C"/>
    <w:rsid w:val="003109D3"/>
    <w:rsid w:val="003112AF"/>
    <w:rsid w:val="00351FF8"/>
    <w:rsid w:val="0037347B"/>
    <w:rsid w:val="00393E2B"/>
    <w:rsid w:val="003B198A"/>
    <w:rsid w:val="003E4E4C"/>
    <w:rsid w:val="004167B7"/>
    <w:rsid w:val="0044184C"/>
    <w:rsid w:val="004543CE"/>
    <w:rsid w:val="00467340"/>
    <w:rsid w:val="0049007A"/>
    <w:rsid w:val="00492EC8"/>
    <w:rsid w:val="004A4644"/>
    <w:rsid w:val="00512EFF"/>
    <w:rsid w:val="005217F8"/>
    <w:rsid w:val="00561A91"/>
    <w:rsid w:val="00573297"/>
    <w:rsid w:val="005B1570"/>
    <w:rsid w:val="005B4D4D"/>
    <w:rsid w:val="005D7B48"/>
    <w:rsid w:val="005F71DF"/>
    <w:rsid w:val="006256E0"/>
    <w:rsid w:val="0064128B"/>
    <w:rsid w:val="00656894"/>
    <w:rsid w:val="00664D73"/>
    <w:rsid w:val="006D481A"/>
    <w:rsid w:val="0072677C"/>
    <w:rsid w:val="0075239A"/>
    <w:rsid w:val="007565FC"/>
    <w:rsid w:val="00764729"/>
    <w:rsid w:val="007727DD"/>
    <w:rsid w:val="007A4197"/>
    <w:rsid w:val="007A5AB5"/>
    <w:rsid w:val="007B1D70"/>
    <w:rsid w:val="007D6D8F"/>
    <w:rsid w:val="007F1D6F"/>
    <w:rsid w:val="00803875"/>
    <w:rsid w:val="00807D60"/>
    <w:rsid w:val="00814043"/>
    <w:rsid w:val="0088362A"/>
    <w:rsid w:val="00887BDC"/>
    <w:rsid w:val="008937DC"/>
    <w:rsid w:val="008D3C33"/>
    <w:rsid w:val="008D4C9A"/>
    <w:rsid w:val="00913ECE"/>
    <w:rsid w:val="00976B55"/>
    <w:rsid w:val="009F4359"/>
    <w:rsid w:val="00A0741E"/>
    <w:rsid w:val="00A460FB"/>
    <w:rsid w:val="00A53364"/>
    <w:rsid w:val="00A70B44"/>
    <w:rsid w:val="00A7590F"/>
    <w:rsid w:val="00A86E34"/>
    <w:rsid w:val="00AA6C0D"/>
    <w:rsid w:val="00AC6FBB"/>
    <w:rsid w:val="00AE638D"/>
    <w:rsid w:val="00AF0BCA"/>
    <w:rsid w:val="00B07389"/>
    <w:rsid w:val="00B24170"/>
    <w:rsid w:val="00B460FC"/>
    <w:rsid w:val="00B60AB6"/>
    <w:rsid w:val="00B72093"/>
    <w:rsid w:val="00B74AE8"/>
    <w:rsid w:val="00B818BA"/>
    <w:rsid w:val="00BA033C"/>
    <w:rsid w:val="00BA27CE"/>
    <w:rsid w:val="00BA446C"/>
    <w:rsid w:val="00BB4AA6"/>
    <w:rsid w:val="00C05E53"/>
    <w:rsid w:val="00C21817"/>
    <w:rsid w:val="00C21951"/>
    <w:rsid w:val="00C22388"/>
    <w:rsid w:val="00C91DA5"/>
    <w:rsid w:val="00CA51B2"/>
    <w:rsid w:val="00D31F52"/>
    <w:rsid w:val="00DA2F16"/>
    <w:rsid w:val="00DA3AC9"/>
    <w:rsid w:val="00DD48F3"/>
    <w:rsid w:val="00DE4B1F"/>
    <w:rsid w:val="00E03F7D"/>
    <w:rsid w:val="00E052B5"/>
    <w:rsid w:val="00E41DD9"/>
    <w:rsid w:val="00E93EB5"/>
    <w:rsid w:val="00EA5098"/>
    <w:rsid w:val="00EC1947"/>
    <w:rsid w:val="00F22AB9"/>
    <w:rsid w:val="00F66418"/>
    <w:rsid w:val="00F71432"/>
    <w:rsid w:val="00FC27FE"/>
    <w:rsid w:val="00FE54C7"/>
    <w:rsid w:val="00FF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FFEBD"/>
  <w15:docId w15:val="{DABECD89-5555-4233-B9A3-02404ED4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2B"/>
    <w:pPr>
      <w:jc w:val="both"/>
    </w:pPr>
    <w:rPr>
      <w:rFonts w:ascii="Times New Roman" w:eastAsiaTheme="minorHAnsi" w:hAnsi="Times New Roman" w:cstheme="minorBidi"/>
      <w:sz w:val="24"/>
      <w:szCs w:val="22"/>
    </w:rPr>
  </w:style>
  <w:style w:type="paragraph" w:styleId="Heading1">
    <w:name w:val="heading 1"/>
    <w:aliases w:val="h1"/>
    <w:basedOn w:val="Normal"/>
    <w:link w:val="Heading1Char"/>
    <w:qFormat/>
    <w:rsid w:val="00F3682B"/>
    <w:pPr>
      <w:numPr>
        <w:numId w:val="1"/>
      </w:numPr>
      <w:spacing w:after="240"/>
      <w:outlineLvl w:val="0"/>
    </w:pPr>
    <w:rPr>
      <w:rFonts w:eastAsia="Times New Roman" w:cs="Arial"/>
      <w:bCs/>
      <w:szCs w:val="24"/>
      <w:u w:val="single"/>
    </w:rPr>
  </w:style>
  <w:style w:type="paragraph" w:styleId="Heading2">
    <w:name w:val="heading 2"/>
    <w:aliases w:val="h2"/>
    <w:basedOn w:val="Normal"/>
    <w:link w:val="Heading2Char"/>
    <w:qFormat/>
    <w:rsid w:val="00F3682B"/>
    <w:pPr>
      <w:numPr>
        <w:ilvl w:val="1"/>
        <w:numId w:val="1"/>
      </w:numPr>
      <w:spacing w:after="240"/>
      <w:outlineLvl w:val="1"/>
    </w:pPr>
    <w:rPr>
      <w:rFonts w:eastAsia="Times New Roman" w:cs="Arial"/>
      <w:bCs/>
      <w:iCs/>
      <w:szCs w:val="24"/>
    </w:rPr>
  </w:style>
  <w:style w:type="paragraph" w:styleId="Heading3">
    <w:name w:val="heading 3"/>
    <w:aliases w:val="h3"/>
    <w:basedOn w:val="Normal"/>
    <w:link w:val="Heading3Char"/>
    <w:qFormat/>
    <w:rsid w:val="00F3682B"/>
    <w:pPr>
      <w:numPr>
        <w:ilvl w:val="2"/>
        <w:numId w:val="1"/>
      </w:numPr>
      <w:spacing w:after="240"/>
      <w:outlineLvl w:val="2"/>
    </w:pPr>
    <w:rPr>
      <w:rFonts w:eastAsia="Times New Roman" w:cs="Arial"/>
      <w:bCs/>
      <w:szCs w:val="26"/>
    </w:rPr>
  </w:style>
  <w:style w:type="paragraph" w:styleId="Heading4">
    <w:name w:val="heading 4"/>
    <w:aliases w:val="h4"/>
    <w:basedOn w:val="Normal"/>
    <w:link w:val="Heading4Char"/>
    <w:qFormat/>
    <w:rsid w:val="00F3682B"/>
    <w:pPr>
      <w:numPr>
        <w:ilvl w:val="3"/>
        <w:numId w:val="1"/>
      </w:numPr>
      <w:spacing w:after="240"/>
      <w:outlineLvl w:val="3"/>
    </w:pPr>
    <w:rPr>
      <w:rFonts w:eastAsia="Times New Roman" w:cs="Times New Roman"/>
      <w:bCs/>
      <w:szCs w:val="24"/>
    </w:rPr>
  </w:style>
  <w:style w:type="paragraph" w:styleId="Heading5">
    <w:name w:val="heading 5"/>
    <w:aliases w:val="h5"/>
    <w:basedOn w:val="Normal"/>
    <w:link w:val="Heading5Char"/>
    <w:qFormat/>
    <w:rsid w:val="00F3682B"/>
    <w:pPr>
      <w:numPr>
        <w:ilvl w:val="4"/>
        <w:numId w:val="1"/>
      </w:numPr>
      <w:spacing w:after="240"/>
      <w:outlineLvl w:val="4"/>
    </w:pPr>
    <w:rPr>
      <w:rFonts w:eastAsia="Times New Roman" w:cs="Times New Roman"/>
      <w:bCs/>
      <w:iCs/>
      <w:szCs w:val="24"/>
    </w:rPr>
  </w:style>
  <w:style w:type="paragraph" w:styleId="Heading6">
    <w:name w:val="heading 6"/>
    <w:aliases w:val="h6"/>
    <w:basedOn w:val="Normal"/>
    <w:link w:val="Heading6Char"/>
    <w:qFormat/>
    <w:rsid w:val="00F3682B"/>
    <w:pPr>
      <w:numPr>
        <w:ilvl w:val="5"/>
        <w:numId w:val="1"/>
      </w:numPr>
      <w:spacing w:after="240"/>
      <w:outlineLvl w:val="5"/>
    </w:pPr>
    <w:rPr>
      <w:rFonts w:eastAsia="Times New Roman" w:cs="Times New Roman"/>
      <w:bCs/>
      <w:szCs w:val="24"/>
    </w:rPr>
  </w:style>
  <w:style w:type="paragraph" w:styleId="Heading7">
    <w:name w:val="heading 7"/>
    <w:aliases w:val="h7"/>
    <w:basedOn w:val="Normal"/>
    <w:link w:val="Heading7Char"/>
    <w:qFormat/>
    <w:rsid w:val="00F3682B"/>
    <w:pPr>
      <w:numPr>
        <w:ilvl w:val="6"/>
        <w:numId w:val="1"/>
      </w:numPr>
      <w:spacing w:after="240"/>
      <w:outlineLvl w:val="6"/>
    </w:pPr>
    <w:rPr>
      <w:rFonts w:eastAsia="Times New Roman" w:cs="Times New Roman"/>
      <w:szCs w:val="24"/>
    </w:rPr>
  </w:style>
  <w:style w:type="paragraph" w:styleId="Heading8">
    <w:name w:val="heading 8"/>
    <w:aliases w:val="h8"/>
    <w:basedOn w:val="Normal"/>
    <w:link w:val="Heading8Char"/>
    <w:qFormat/>
    <w:rsid w:val="00F3682B"/>
    <w:pPr>
      <w:numPr>
        <w:ilvl w:val="7"/>
        <w:numId w:val="1"/>
      </w:numPr>
      <w:spacing w:after="240"/>
      <w:outlineLvl w:val="7"/>
    </w:pPr>
    <w:rPr>
      <w:rFonts w:eastAsia="Times New Roman" w:cs="Times New Roman"/>
      <w:iCs/>
      <w:szCs w:val="24"/>
    </w:rPr>
  </w:style>
  <w:style w:type="paragraph" w:styleId="Heading9">
    <w:name w:val="heading 9"/>
    <w:aliases w:val="h9"/>
    <w:basedOn w:val="Normal"/>
    <w:link w:val="Heading9Char"/>
    <w:qFormat/>
    <w:rsid w:val="00F3682B"/>
    <w:pPr>
      <w:numPr>
        <w:ilvl w:val="8"/>
        <w:numId w:val="1"/>
      </w:numPr>
      <w:spacing w:after="240"/>
      <w:outlineLvl w:val="8"/>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72B6B"/>
    <w:rPr>
      <w:sz w:val="16"/>
      <w:szCs w:val="16"/>
    </w:rPr>
  </w:style>
  <w:style w:type="paragraph" w:styleId="CommentText">
    <w:name w:val="annotation text"/>
    <w:basedOn w:val="Normal"/>
    <w:link w:val="CommentTextChar"/>
    <w:uiPriority w:val="99"/>
    <w:unhideWhenUsed/>
    <w:rsid w:val="00BB391D"/>
  </w:style>
  <w:style w:type="character" w:customStyle="1" w:styleId="CommentTextChar">
    <w:name w:val="Comment Text Char"/>
    <w:basedOn w:val="DefaultParagraphFont"/>
    <w:link w:val="CommentText"/>
    <w:uiPriority w:val="99"/>
    <w:rsid w:val="00472B6B"/>
  </w:style>
  <w:style w:type="paragraph" w:styleId="CommentSubject">
    <w:name w:val="annotation subject"/>
    <w:basedOn w:val="CommentText"/>
    <w:next w:val="CommentText"/>
    <w:link w:val="CommentSubjectChar"/>
    <w:uiPriority w:val="99"/>
    <w:semiHidden/>
    <w:unhideWhenUsed/>
    <w:rsid w:val="00BB391D"/>
    <w:rPr>
      <w:b/>
      <w:bCs/>
    </w:rPr>
  </w:style>
  <w:style w:type="character" w:customStyle="1" w:styleId="CommentSubjectChar">
    <w:name w:val="Comment Subject Char"/>
    <w:link w:val="CommentSubject"/>
    <w:uiPriority w:val="99"/>
    <w:semiHidden/>
    <w:rsid w:val="00472B6B"/>
    <w:rPr>
      <w:b/>
      <w:bCs/>
    </w:rPr>
  </w:style>
  <w:style w:type="paragraph" w:styleId="BalloonText">
    <w:name w:val="Balloon Text"/>
    <w:basedOn w:val="Normal"/>
    <w:link w:val="BalloonTextChar"/>
    <w:uiPriority w:val="99"/>
    <w:semiHidden/>
    <w:unhideWhenUsed/>
    <w:rsid w:val="00F3682B"/>
    <w:rPr>
      <w:rFonts w:ascii="Tahoma" w:hAnsi="Tahoma" w:cs="Tahoma"/>
      <w:sz w:val="16"/>
      <w:szCs w:val="16"/>
    </w:rPr>
  </w:style>
  <w:style w:type="character" w:customStyle="1" w:styleId="BalloonTextChar">
    <w:name w:val="Balloon Text Char"/>
    <w:basedOn w:val="DefaultParagraphFont"/>
    <w:link w:val="BalloonText"/>
    <w:uiPriority w:val="99"/>
    <w:semiHidden/>
    <w:rsid w:val="00F3682B"/>
    <w:rPr>
      <w:rFonts w:ascii="Tahoma" w:eastAsiaTheme="minorHAnsi" w:hAnsi="Tahoma" w:cs="Tahoma"/>
      <w:sz w:val="16"/>
      <w:szCs w:val="16"/>
    </w:rPr>
  </w:style>
  <w:style w:type="table" w:styleId="TableGrid">
    <w:name w:val="Table Grid"/>
    <w:basedOn w:val="TableNormal"/>
    <w:uiPriority w:val="59"/>
    <w:rsid w:val="00F368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3682B"/>
    <w:pPr>
      <w:ind w:left="720"/>
      <w:contextualSpacing/>
    </w:pPr>
  </w:style>
  <w:style w:type="paragraph" w:styleId="Header">
    <w:name w:val="header"/>
    <w:basedOn w:val="Normal"/>
    <w:link w:val="HeaderChar"/>
    <w:uiPriority w:val="99"/>
    <w:unhideWhenUsed/>
    <w:rsid w:val="00F3682B"/>
    <w:pPr>
      <w:tabs>
        <w:tab w:val="center" w:pos="4680"/>
        <w:tab w:val="right" w:pos="9360"/>
      </w:tabs>
    </w:pPr>
  </w:style>
  <w:style w:type="character" w:customStyle="1" w:styleId="HeaderChar">
    <w:name w:val="Header Char"/>
    <w:basedOn w:val="DefaultParagraphFont"/>
    <w:link w:val="Header"/>
    <w:uiPriority w:val="99"/>
    <w:rsid w:val="00F3682B"/>
    <w:rPr>
      <w:rFonts w:ascii="Times New Roman" w:eastAsiaTheme="minorHAnsi" w:hAnsi="Times New Roman" w:cstheme="minorBidi"/>
      <w:sz w:val="24"/>
      <w:szCs w:val="22"/>
    </w:rPr>
  </w:style>
  <w:style w:type="paragraph" w:styleId="Footer">
    <w:name w:val="footer"/>
    <w:basedOn w:val="Normal"/>
    <w:link w:val="FooterChar"/>
    <w:uiPriority w:val="99"/>
    <w:unhideWhenUsed/>
    <w:rsid w:val="00F3682B"/>
    <w:pPr>
      <w:tabs>
        <w:tab w:val="center" w:pos="4680"/>
        <w:tab w:val="right" w:pos="9360"/>
      </w:tabs>
    </w:pPr>
  </w:style>
  <w:style w:type="character" w:customStyle="1" w:styleId="FooterChar">
    <w:name w:val="Footer Char"/>
    <w:basedOn w:val="DefaultParagraphFont"/>
    <w:link w:val="Footer"/>
    <w:uiPriority w:val="99"/>
    <w:rsid w:val="00F3682B"/>
    <w:rPr>
      <w:rFonts w:ascii="Times New Roman" w:eastAsiaTheme="minorHAnsi" w:hAnsi="Times New Roman" w:cstheme="minorBidi"/>
      <w:sz w:val="24"/>
      <w:szCs w:val="22"/>
    </w:rPr>
  </w:style>
  <w:style w:type="paragraph" w:customStyle="1" w:styleId="b0">
    <w:name w:val="b0"/>
    <w:basedOn w:val="Normal"/>
    <w:rsid w:val="000F53FA"/>
    <w:pPr>
      <w:spacing w:after="240"/>
    </w:pPr>
    <w:rPr>
      <w:rFonts w:eastAsia="Times New Roman" w:cs="Times New Roman"/>
      <w:szCs w:val="24"/>
    </w:rPr>
  </w:style>
  <w:style w:type="paragraph" w:styleId="BodyText">
    <w:name w:val="Body Text"/>
    <w:basedOn w:val="Normal"/>
    <w:link w:val="BodyTextChar"/>
    <w:semiHidden/>
    <w:rsid w:val="00BB391D"/>
    <w:rPr>
      <w:rFonts w:eastAsia="Times New Roman" w:cs="Times New Roman"/>
    </w:rPr>
  </w:style>
  <w:style w:type="character" w:customStyle="1" w:styleId="BodyTextChar">
    <w:name w:val="Body Text Char"/>
    <w:basedOn w:val="DefaultParagraphFont"/>
    <w:link w:val="BodyText"/>
    <w:semiHidden/>
    <w:rsid w:val="00BB391D"/>
    <w:rPr>
      <w:rFonts w:ascii="Times New Roman" w:eastAsia="Times New Roman" w:hAnsi="Times New Roman" w:cs="Times New Roman"/>
      <w:sz w:val="24"/>
    </w:rPr>
  </w:style>
  <w:style w:type="character" w:customStyle="1" w:styleId="ital1">
    <w:name w:val="ital1"/>
    <w:basedOn w:val="DefaultParagraphFont"/>
    <w:rsid w:val="00BB391D"/>
    <w:rPr>
      <w:i/>
      <w:iCs/>
    </w:rPr>
  </w:style>
  <w:style w:type="character" w:styleId="Hyperlink">
    <w:name w:val="Hyperlink"/>
    <w:basedOn w:val="DefaultParagraphFont"/>
    <w:uiPriority w:val="99"/>
    <w:unhideWhenUsed/>
    <w:rsid w:val="00BB391D"/>
    <w:rPr>
      <w:color w:val="0000FF" w:themeColor="hyperlink"/>
      <w:u w:val="single"/>
    </w:rPr>
  </w:style>
  <w:style w:type="paragraph" w:styleId="NoSpacing">
    <w:name w:val="No Spacing"/>
    <w:uiPriority w:val="1"/>
    <w:qFormat/>
    <w:rsid w:val="00BB391D"/>
    <w:rPr>
      <w:rFonts w:asciiTheme="minorHAnsi" w:eastAsiaTheme="minorHAnsi" w:hAnsiTheme="minorHAnsi" w:cstheme="minorBidi"/>
      <w:sz w:val="22"/>
      <w:szCs w:val="22"/>
    </w:rPr>
  </w:style>
  <w:style w:type="paragraph" w:customStyle="1" w:styleId="FilenameText">
    <w:name w:val="FilenameText"/>
    <w:basedOn w:val="Normal"/>
    <w:next w:val="Normal"/>
    <w:link w:val="FilenameTextChar"/>
    <w:rsid w:val="00BB391D"/>
    <w:rPr>
      <w:rFonts w:cs="Times New Roman"/>
      <w:sz w:val="16"/>
      <w:szCs w:val="24"/>
    </w:rPr>
  </w:style>
  <w:style w:type="character" w:customStyle="1" w:styleId="ListParagraphChar">
    <w:name w:val="List Paragraph Char"/>
    <w:basedOn w:val="DefaultParagraphFont"/>
    <w:link w:val="ListParagraph"/>
    <w:uiPriority w:val="34"/>
    <w:rsid w:val="00BB391D"/>
    <w:rPr>
      <w:rFonts w:ascii="Times New Roman" w:eastAsiaTheme="minorHAnsi" w:hAnsi="Times New Roman" w:cstheme="minorBidi"/>
      <w:sz w:val="24"/>
      <w:szCs w:val="22"/>
    </w:rPr>
  </w:style>
  <w:style w:type="character" w:customStyle="1" w:styleId="FilenameTextChar">
    <w:name w:val="FilenameText Char"/>
    <w:basedOn w:val="ListParagraphChar"/>
    <w:link w:val="FilenameText"/>
    <w:rsid w:val="00BB391D"/>
    <w:rPr>
      <w:rFonts w:ascii="Times New Roman" w:eastAsiaTheme="minorHAnsi" w:hAnsi="Times New Roman" w:cs="Times New Roman"/>
      <w:sz w:val="16"/>
      <w:szCs w:val="24"/>
    </w:rPr>
  </w:style>
  <w:style w:type="paragraph" w:customStyle="1" w:styleId="DocID">
    <w:name w:val="DocID"/>
    <w:basedOn w:val="Normal"/>
    <w:next w:val="Footer"/>
    <w:link w:val="DocIDChar"/>
    <w:rsid w:val="002E45CE"/>
    <w:pPr>
      <w:jc w:val="left"/>
    </w:pPr>
    <w:rPr>
      <w:rFonts w:eastAsia="Times New Roman" w:cs="Times New Roman"/>
      <w:color w:val="000000"/>
      <w:sz w:val="16"/>
      <w:szCs w:val="24"/>
    </w:rPr>
  </w:style>
  <w:style w:type="character" w:customStyle="1" w:styleId="DocIDChar">
    <w:name w:val="DocID Char"/>
    <w:basedOn w:val="DefaultParagraphFont"/>
    <w:link w:val="DocID"/>
    <w:rsid w:val="002E45CE"/>
    <w:rPr>
      <w:rFonts w:ascii="Times New Roman" w:eastAsia="Times New Roman" w:hAnsi="Times New Roman" w:cs="Times New Roman"/>
      <w:color w:val="000000"/>
      <w:sz w:val="16"/>
      <w:szCs w:val="24"/>
    </w:rPr>
  </w:style>
  <w:style w:type="paragraph" w:customStyle="1" w:styleId="addressee1">
    <w:name w:val="addressee1"/>
    <w:basedOn w:val="Normal"/>
    <w:link w:val="addressee1Char"/>
    <w:rsid w:val="00F3682B"/>
    <w:pPr>
      <w:ind w:left="360" w:hanging="360"/>
    </w:pPr>
  </w:style>
  <w:style w:type="character" w:customStyle="1" w:styleId="addressee1Char">
    <w:name w:val="addressee1 Char"/>
    <w:basedOn w:val="DefaultParagraphFont"/>
    <w:link w:val="addressee1"/>
    <w:rsid w:val="00F3682B"/>
    <w:rPr>
      <w:rFonts w:ascii="Times New Roman" w:eastAsiaTheme="minorHAnsi" w:hAnsi="Times New Roman" w:cstheme="minorBidi"/>
      <w:sz w:val="24"/>
      <w:szCs w:val="22"/>
    </w:rPr>
  </w:style>
  <w:style w:type="paragraph" w:styleId="Bibliography">
    <w:name w:val="Bibliography"/>
    <w:basedOn w:val="Normal"/>
    <w:next w:val="Normal"/>
    <w:uiPriority w:val="37"/>
    <w:unhideWhenUsed/>
    <w:rsid w:val="00F3682B"/>
  </w:style>
  <w:style w:type="paragraph" w:customStyle="1" w:styleId="BodyText1">
    <w:name w:val="Body Text1"/>
    <w:aliases w:val="b1"/>
    <w:basedOn w:val="Normal"/>
    <w:qFormat/>
    <w:rsid w:val="00F3682B"/>
    <w:pPr>
      <w:spacing w:after="240"/>
      <w:ind w:firstLine="720"/>
    </w:pPr>
    <w:rPr>
      <w:rFonts w:eastAsia="Times New Roman" w:cs="Times New Roman"/>
      <w:szCs w:val="24"/>
    </w:rPr>
  </w:style>
  <w:style w:type="paragraph" w:customStyle="1" w:styleId="BodyText2">
    <w:name w:val="Body Text2"/>
    <w:aliases w:val="b2"/>
    <w:basedOn w:val="Normal"/>
    <w:qFormat/>
    <w:rsid w:val="00F3682B"/>
    <w:pPr>
      <w:spacing w:after="240"/>
      <w:ind w:firstLine="1440"/>
    </w:pPr>
    <w:rPr>
      <w:rFonts w:eastAsia="Times New Roman" w:cs="Times New Roman"/>
      <w:szCs w:val="24"/>
    </w:rPr>
  </w:style>
  <w:style w:type="paragraph" w:customStyle="1" w:styleId="BodyText3">
    <w:name w:val="Body Text3"/>
    <w:aliases w:val="b3"/>
    <w:basedOn w:val="Normal"/>
    <w:qFormat/>
    <w:rsid w:val="00F3682B"/>
    <w:pPr>
      <w:spacing w:after="240"/>
      <w:ind w:left="720" w:firstLine="720"/>
    </w:pPr>
    <w:rPr>
      <w:rFonts w:eastAsia="Times New Roman" w:cs="Times New Roman"/>
      <w:szCs w:val="24"/>
    </w:rPr>
  </w:style>
  <w:style w:type="paragraph" w:styleId="EnvelopeAddress">
    <w:name w:val="envelope address"/>
    <w:basedOn w:val="Normal"/>
    <w:uiPriority w:val="99"/>
    <w:semiHidden/>
    <w:unhideWhenUsed/>
    <w:rsid w:val="00F3682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unhideWhenUsed/>
    <w:rsid w:val="00F3682B"/>
    <w:rPr>
      <w:rFonts w:eastAsiaTheme="majorEastAsia" w:cstheme="majorBidi"/>
      <w:sz w:val="20"/>
      <w:szCs w:val="20"/>
    </w:rPr>
  </w:style>
  <w:style w:type="paragraph" w:customStyle="1" w:styleId="header2">
    <w:name w:val="header2"/>
    <w:basedOn w:val="Normal"/>
    <w:link w:val="header2Char"/>
    <w:rsid w:val="00F3682B"/>
    <w:pPr>
      <w:keepNext/>
      <w:tabs>
        <w:tab w:val="left" w:pos="4320"/>
        <w:tab w:val="left" w:pos="4536"/>
        <w:tab w:val="right" w:pos="9360"/>
      </w:tabs>
      <w:spacing w:before="480"/>
      <w:ind w:left="4320" w:hanging="4320"/>
    </w:pPr>
    <w:rPr>
      <w:rFonts w:eastAsia="Times New Roman" w:cs="Times New Roman"/>
      <w:szCs w:val="24"/>
    </w:rPr>
  </w:style>
  <w:style w:type="character" w:customStyle="1" w:styleId="header2Char">
    <w:name w:val="header2 Char"/>
    <w:basedOn w:val="DefaultParagraphFont"/>
    <w:link w:val="header2"/>
    <w:rsid w:val="00F3682B"/>
    <w:rPr>
      <w:rFonts w:ascii="Times New Roman" w:eastAsia="Times New Roman" w:hAnsi="Times New Roman" w:cs="Times New Roman"/>
      <w:sz w:val="24"/>
      <w:szCs w:val="24"/>
    </w:rPr>
  </w:style>
  <w:style w:type="character" w:customStyle="1" w:styleId="Heading1Char">
    <w:name w:val="Heading 1 Char"/>
    <w:aliases w:val="h1 Char"/>
    <w:basedOn w:val="DefaultParagraphFont"/>
    <w:link w:val="Heading1"/>
    <w:rsid w:val="00F3682B"/>
    <w:rPr>
      <w:rFonts w:ascii="Times New Roman" w:eastAsia="Times New Roman" w:hAnsi="Times New Roman"/>
      <w:bCs/>
      <w:sz w:val="24"/>
      <w:szCs w:val="24"/>
      <w:u w:val="single"/>
    </w:rPr>
  </w:style>
  <w:style w:type="character" w:customStyle="1" w:styleId="Heading2Char">
    <w:name w:val="Heading 2 Char"/>
    <w:aliases w:val="h2 Char"/>
    <w:basedOn w:val="DefaultParagraphFont"/>
    <w:link w:val="Heading2"/>
    <w:uiPriority w:val="9"/>
    <w:rsid w:val="00F3682B"/>
    <w:rPr>
      <w:rFonts w:ascii="Times New Roman" w:eastAsia="Times New Roman" w:hAnsi="Times New Roman"/>
      <w:bCs/>
      <w:iCs/>
      <w:sz w:val="24"/>
      <w:szCs w:val="24"/>
    </w:rPr>
  </w:style>
  <w:style w:type="character" w:customStyle="1" w:styleId="Heading3Char">
    <w:name w:val="Heading 3 Char"/>
    <w:aliases w:val="h3 Char"/>
    <w:basedOn w:val="DefaultParagraphFont"/>
    <w:link w:val="Heading3"/>
    <w:rsid w:val="00F3682B"/>
    <w:rPr>
      <w:rFonts w:ascii="Times New Roman" w:eastAsia="Times New Roman" w:hAnsi="Times New Roman"/>
      <w:bCs/>
      <w:sz w:val="24"/>
      <w:szCs w:val="26"/>
    </w:rPr>
  </w:style>
  <w:style w:type="character" w:customStyle="1" w:styleId="Heading4Char">
    <w:name w:val="Heading 4 Char"/>
    <w:aliases w:val="h4 Char"/>
    <w:basedOn w:val="DefaultParagraphFont"/>
    <w:link w:val="Heading4"/>
    <w:rsid w:val="00F3682B"/>
    <w:rPr>
      <w:rFonts w:ascii="Times New Roman" w:eastAsia="Times New Roman" w:hAnsi="Times New Roman" w:cs="Times New Roman"/>
      <w:bCs/>
      <w:sz w:val="24"/>
      <w:szCs w:val="24"/>
    </w:rPr>
  </w:style>
  <w:style w:type="character" w:customStyle="1" w:styleId="Heading5Char">
    <w:name w:val="Heading 5 Char"/>
    <w:aliases w:val="h5 Char"/>
    <w:basedOn w:val="DefaultParagraphFont"/>
    <w:link w:val="Heading5"/>
    <w:rsid w:val="00F3682B"/>
    <w:rPr>
      <w:rFonts w:ascii="Times New Roman" w:eastAsia="Times New Roman" w:hAnsi="Times New Roman" w:cs="Times New Roman"/>
      <w:bCs/>
      <w:iCs/>
      <w:sz w:val="24"/>
      <w:szCs w:val="24"/>
    </w:rPr>
  </w:style>
  <w:style w:type="character" w:customStyle="1" w:styleId="Heading6Char">
    <w:name w:val="Heading 6 Char"/>
    <w:aliases w:val="h6 Char"/>
    <w:basedOn w:val="DefaultParagraphFont"/>
    <w:link w:val="Heading6"/>
    <w:rsid w:val="00F3682B"/>
    <w:rPr>
      <w:rFonts w:ascii="Times New Roman" w:eastAsia="Times New Roman" w:hAnsi="Times New Roman" w:cs="Times New Roman"/>
      <w:bCs/>
      <w:sz w:val="24"/>
      <w:szCs w:val="24"/>
    </w:rPr>
  </w:style>
  <w:style w:type="character" w:customStyle="1" w:styleId="Heading7Char">
    <w:name w:val="Heading 7 Char"/>
    <w:aliases w:val="h7 Char"/>
    <w:basedOn w:val="DefaultParagraphFont"/>
    <w:link w:val="Heading7"/>
    <w:rsid w:val="00F3682B"/>
    <w:rPr>
      <w:rFonts w:ascii="Times New Roman" w:eastAsia="Times New Roman" w:hAnsi="Times New Roman" w:cs="Times New Roman"/>
      <w:sz w:val="24"/>
      <w:szCs w:val="24"/>
    </w:rPr>
  </w:style>
  <w:style w:type="character" w:customStyle="1" w:styleId="Heading8Char">
    <w:name w:val="Heading 8 Char"/>
    <w:aliases w:val="h8 Char"/>
    <w:basedOn w:val="DefaultParagraphFont"/>
    <w:link w:val="Heading8"/>
    <w:rsid w:val="00F3682B"/>
    <w:rPr>
      <w:rFonts w:ascii="Times New Roman" w:eastAsia="Times New Roman" w:hAnsi="Times New Roman" w:cs="Times New Roman"/>
      <w:iCs/>
      <w:sz w:val="24"/>
      <w:szCs w:val="24"/>
    </w:rPr>
  </w:style>
  <w:style w:type="character" w:customStyle="1" w:styleId="Heading9Char">
    <w:name w:val="Heading 9 Char"/>
    <w:aliases w:val="h9 Char"/>
    <w:basedOn w:val="DefaultParagraphFont"/>
    <w:link w:val="Heading9"/>
    <w:rsid w:val="00F3682B"/>
    <w:rPr>
      <w:rFonts w:ascii="Times New Roman" w:eastAsia="Times New Roman" w:hAnsi="Times New Roman"/>
      <w:sz w:val="24"/>
      <w:szCs w:val="24"/>
    </w:rPr>
  </w:style>
  <w:style w:type="numbering" w:customStyle="1" w:styleId="LegalStandard1">
    <w:name w:val="Legal Standard1"/>
    <w:uiPriority w:val="99"/>
    <w:rsid w:val="00F3682B"/>
    <w:pPr>
      <w:numPr>
        <w:numId w:val="2"/>
      </w:numPr>
    </w:pPr>
  </w:style>
  <w:style w:type="paragraph" w:customStyle="1" w:styleId="LegalS1-1">
    <w:name w:val="LegalS1-1"/>
    <w:basedOn w:val="Normal"/>
    <w:rsid w:val="00F3682B"/>
    <w:pPr>
      <w:numPr>
        <w:numId w:val="9"/>
      </w:numPr>
      <w:spacing w:after="240"/>
    </w:pPr>
  </w:style>
  <w:style w:type="paragraph" w:customStyle="1" w:styleId="LegalS1-2">
    <w:name w:val="LegalS1-2"/>
    <w:basedOn w:val="Normal"/>
    <w:rsid w:val="00F3682B"/>
    <w:pPr>
      <w:numPr>
        <w:ilvl w:val="1"/>
        <w:numId w:val="9"/>
      </w:numPr>
      <w:spacing w:after="240"/>
    </w:pPr>
  </w:style>
  <w:style w:type="paragraph" w:customStyle="1" w:styleId="LegalS1-3">
    <w:name w:val="LegalS1-3"/>
    <w:basedOn w:val="Normal"/>
    <w:rsid w:val="00F3682B"/>
    <w:pPr>
      <w:numPr>
        <w:ilvl w:val="2"/>
        <w:numId w:val="9"/>
      </w:numPr>
      <w:spacing w:after="240"/>
    </w:pPr>
  </w:style>
  <w:style w:type="paragraph" w:customStyle="1" w:styleId="LegalS1-4">
    <w:name w:val="LegalS1-4"/>
    <w:basedOn w:val="Normal"/>
    <w:rsid w:val="00F3682B"/>
    <w:pPr>
      <w:numPr>
        <w:ilvl w:val="3"/>
        <w:numId w:val="9"/>
      </w:numPr>
      <w:spacing w:after="240"/>
    </w:pPr>
  </w:style>
  <w:style w:type="paragraph" w:customStyle="1" w:styleId="LegalS1-5">
    <w:name w:val="LegalS1-5"/>
    <w:basedOn w:val="Normal"/>
    <w:rsid w:val="00F3682B"/>
    <w:pPr>
      <w:numPr>
        <w:ilvl w:val="4"/>
        <w:numId w:val="9"/>
      </w:numPr>
      <w:spacing w:after="240"/>
    </w:pPr>
  </w:style>
  <w:style w:type="paragraph" w:customStyle="1" w:styleId="LegalS1-6">
    <w:name w:val="LegalS1-6"/>
    <w:basedOn w:val="Normal"/>
    <w:rsid w:val="00F3682B"/>
    <w:pPr>
      <w:numPr>
        <w:ilvl w:val="5"/>
        <w:numId w:val="9"/>
      </w:numPr>
      <w:spacing w:after="240"/>
    </w:pPr>
  </w:style>
  <w:style w:type="paragraph" w:customStyle="1" w:styleId="LegalS1-7">
    <w:name w:val="LegalS1-7"/>
    <w:basedOn w:val="Normal"/>
    <w:rsid w:val="00F3682B"/>
    <w:pPr>
      <w:numPr>
        <w:ilvl w:val="6"/>
        <w:numId w:val="9"/>
      </w:numPr>
      <w:spacing w:after="240"/>
    </w:pPr>
  </w:style>
  <w:style w:type="paragraph" w:customStyle="1" w:styleId="LegalS1-8">
    <w:name w:val="LegalS1-8"/>
    <w:basedOn w:val="Normal"/>
    <w:rsid w:val="00F3682B"/>
    <w:pPr>
      <w:numPr>
        <w:ilvl w:val="7"/>
        <w:numId w:val="9"/>
      </w:numPr>
      <w:spacing w:after="240"/>
    </w:pPr>
  </w:style>
  <w:style w:type="paragraph" w:customStyle="1" w:styleId="LegalS1-9">
    <w:name w:val="LegalS1-9"/>
    <w:basedOn w:val="Normal"/>
    <w:rsid w:val="00F3682B"/>
    <w:pPr>
      <w:numPr>
        <w:ilvl w:val="8"/>
        <w:numId w:val="9"/>
      </w:numPr>
      <w:spacing w:after="240"/>
    </w:pPr>
  </w:style>
  <w:style w:type="numbering" w:customStyle="1" w:styleId="OutlineStandard1">
    <w:name w:val="Outline Standard 1"/>
    <w:uiPriority w:val="99"/>
    <w:rsid w:val="00F3682B"/>
    <w:pPr>
      <w:numPr>
        <w:numId w:val="4"/>
      </w:numPr>
    </w:pPr>
  </w:style>
  <w:style w:type="numbering" w:customStyle="1" w:styleId="OutlineStandard2">
    <w:name w:val="Outline Standard 2"/>
    <w:uiPriority w:val="99"/>
    <w:rsid w:val="00F3682B"/>
    <w:pPr>
      <w:numPr>
        <w:numId w:val="5"/>
      </w:numPr>
    </w:pPr>
  </w:style>
  <w:style w:type="paragraph" w:customStyle="1" w:styleId="OutlineS1-1">
    <w:name w:val="OutlineS1-1"/>
    <w:basedOn w:val="Normal"/>
    <w:rsid w:val="00F3682B"/>
    <w:pPr>
      <w:numPr>
        <w:numId w:val="6"/>
      </w:numPr>
      <w:spacing w:after="240"/>
    </w:pPr>
  </w:style>
  <w:style w:type="paragraph" w:customStyle="1" w:styleId="OutlineS1-2">
    <w:name w:val="OutlineS1-2"/>
    <w:basedOn w:val="Normal"/>
    <w:rsid w:val="00F3682B"/>
    <w:pPr>
      <w:numPr>
        <w:ilvl w:val="1"/>
        <w:numId w:val="6"/>
      </w:numPr>
      <w:spacing w:after="240"/>
    </w:pPr>
  </w:style>
  <w:style w:type="paragraph" w:customStyle="1" w:styleId="OutlineS1-3">
    <w:name w:val="OutlineS1-3"/>
    <w:basedOn w:val="Normal"/>
    <w:rsid w:val="00F3682B"/>
    <w:pPr>
      <w:numPr>
        <w:ilvl w:val="2"/>
        <w:numId w:val="6"/>
      </w:numPr>
      <w:spacing w:after="240"/>
    </w:pPr>
  </w:style>
  <w:style w:type="paragraph" w:customStyle="1" w:styleId="OutlineS1-4">
    <w:name w:val="OutlineS1-4"/>
    <w:basedOn w:val="Normal"/>
    <w:rsid w:val="00F3682B"/>
    <w:pPr>
      <w:numPr>
        <w:ilvl w:val="3"/>
        <w:numId w:val="6"/>
      </w:numPr>
      <w:spacing w:after="240"/>
    </w:pPr>
  </w:style>
  <w:style w:type="paragraph" w:customStyle="1" w:styleId="OutlineS1-5">
    <w:name w:val="OutlineS1-5"/>
    <w:basedOn w:val="Normal"/>
    <w:rsid w:val="00F3682B"/>
    <w:pPr>
      <w:numPr>
        <w:ilvl w:val="4"/>
        <w:numId w:val="6"/>
      </w:numPr>
      <w:spacing w:after="240"/>
    </w:pPr>
  </w:style>
  <w:style w:type="paragraph" w:customStyle="1" w:styleId="OutlineS1-6">
    <w:name w:val="OutlineS1-6"/>
    <w:basedOn w:val="Normal"/>
    <w:rsid w:val="00F3682B"/>
    <w:pPr>
      <w:numPr>
        <w:ilvl w:val="5"/>
        <w:numId w:val="6"/>
      </w:numPr>
      <w:spacing w:after="240"/>
    </w:pPr>
  </w:style>
  <w:style w:type="paragraph" w:customStyle="1" w:styleId="OutlineS1-7">
    <w:name w:val="OutlineS1-7"/>
    <w:basedOn w:val="Normal"/>
    <w:rsid w:val="00F3682B"/>
    <w:pPr>
      <w:numPr>
        <w:ilvl w:val="6"/>
        <w:numId w:val="6"/>
      </w:numPr>
      <w:spacing w:after="240"/>
    </w:pPr>
  </w:style>
  <w:style w:type="paragraph" w:customStyle="1" w:styleId="OutlineS1-8">
    <w:name w:val="OutlineS1-8"/>
    <w:basedOn w:val="Normal"/>
    <w:rsid w:val="00F3682B"/>
    <w:pPr>
      <w:numPr>
        <w:ilvl w:val="7"/>
        <w:numId w:val="6"/>
      </w:numPr>
      <w:spacing w:after="240"/>
    </w:pPr>
  </w:style>
  <w:style w:type="paragraph" w:customStyle="1" w:styleId="OutlineS1-9">
    <w:name w:val="OutlineS1-9"/>
    <w:basedOn w:val="Normal"/>
    <w:rsid w:val="00F3682B"/>
    <w:pPr>
      <w:numPr>
        <w:ilvl w:val="8"/>
        <w:numId w:val="6"/>
      </w:numPr>
      <w:spacing w:after="240"/>
    </w:pPr>
  </w:style>
  <w:style w:type="paragraph" w:customStyle="1" w:styleId="OutlineS2-1">
    <w:name w:val="OutlineS2-1"/>
    <w:basedOn w:val="Normal"/>
    <w:rsid w:val="00F3682B"/>
    <w:pPr>
      <w:numPr>
        <w:numId w:val="7"/>
      </w:numPr>
      <w:spacing w:after="240"/>
      <w:jc w:val="center"/>
    </w:pPr>
  </w:style>
  <w:style w:type="paragraph" w:customStyle="1" w:styleId="OutlineS2-2">
    <w:name w:val="OutlineS2-2"/>
    <w:basedOn w:val="Normal"/>
    <w:rsid w:val="00F3682B"/>
    <w:pPr>
      <w:numPr>
        <w:ilvl w:val="1"/>
        <w:numId w:val="7"/>
      </w:numPr>
      <w:spacing w:after="240"/>
    </w:pPr>
  </w:style>
  <w:style w:type="paragraph" w:customStyle="1" w:styleId="OutlineS2-3">
    <w:name w:val="OutlineS2-3"/>
    <w:basedOn w:val="Normal"/>
    <w:rsid w:val="00F3682B"/>
    <w:pPr>
      <w:numPr>
        <w:ilvl w:val="2"/>
        <w:numId w:val="7"/>
      </w:numPr>
      <w:spacing w:after="240"/>
    </w:pPr>
  </w:style>
  <w:style w:type="paragraph" w:customStyle="1" w:styleId="OutlineS2-4">
    <w:name w:val="OutlineS2-4"/>
    <w:basedOn w:val="Normal"/>
    <w:rsid w:val="00F3682B"/>
    <w:pPr>
      <w:numPr>
        <w:ilvl w:val="3"/>
        <w:numId w:val="7"/>
      </w:numPr>
      <w:spacing w:after="240"/>
    </w:pPr>
  </w:style>
  <w:style w:type="paragraph" w:customStyle="1" w:styleId="OutlineS2-5">
    <w:name w:val="OutlineS2-5"/>
    <w:basedOn w:val="Normal"/>
    <w:rsid w:val="00F3682B"/>
    <w:pPr>
      <w:numPr>
        <w:ilvl w:val="4"/>
        <w:numId w:val="7"/>
      </w:numPr>
      <w:spacing w:after="240"/>
    </w:pPr>
  </w:style>
  <w:style w:type="paragraph" w:customStyle="1" w:styleId="OutlineS2-6">
    <w:name w:val="OutlineS2-6"/>
    <w:basedOn w:val="Normal"/>
    <w:rsid w:val="00F3682B"/>
    <w:pPr>
      <w:numPr>
        <w:ilvl w:val="5"/>
        <w:numId w:val="7"/>
      </w:numPr>
      <w:spacing w:after="240"/>
    </w:pPr>
  </w:style>
  <w:style w:type="paragraph" w:customStyle="1" w:styleId="OutlineS2-7">
    <w:name w:val="OutlineS2-7"/>
    <w:basedOn w:val="Normal"/>
    <w:rsid w:val="00F3682B"/>
    <w:pPr>
      <w:numPr>
        <w:ilvl w:val="6"/>
        <w:numId w:val="7"/>
      </w:numPr>
      <w:spacing w:after="240"/>
    </w:pPr>
  </w:style>
  <w:style w:type="paragraph" w:customStyle="1" w:styleId="OutlineS2-8">
    <w:name w:val="OutlineS2-8"/>
    <w:basedOn w:val="Normal"/>
    <w:rsid w:val="00F3682B"/>
    <w:pPr>
      <w:numPr>
        <w:ilvl w:val="7"/>
        <w:numId w:val="7"/>
      </w:numPr>
      <w:spacing w:after="240"/>
    </w:pPr>
  </w:style>
  <w:style w:type="paragraph" w:customStyle="1" w:styleId="OutlineS2-9">
    <w:name w:val="OutlineS2-9"/>
    <w:basedOn w:val="Normal"/>
    <w:rsid w:val="00F3682B"/>
    <w:pPr>
      <w:numPr>
        <w:ilvl w:val="8"/>
        <w:numId w:val="7"/>
      </w:numPr>
      <w:spacing w:after="240"/>
    </w:pPr>
  </w:style>
  <w:style w:type="character" w:styleId="PageNumber">
    <w:name w:val="page number"/>
    <w:basedOn w:val="DefaultParagraphFont"/>
    <w:uiPriority w:val="99"/>
    <w:semiHidden/>
    <w:unhideWhenUsed/>
    <w:rsid w:val="00F3682B"/>
    <w:rPr>
      <w:rFonts w:ascii="Times New Roman" w:hAnsi="Times New Roman"/>
      <w:b w:val="0"/>
      <w:i w:val="0"/>
      <w:sz w:val="24"/>
    </w:rPr>
  </w:style>
  <w:style w:type="paragraph" w:customStyle="1" w:styleId="Quote1">
    <w:name w:val="Quote 1"/>
    <w:aliases w:val="q1"/>
    <w:basedOn w:val="Normal"/>
    <w:qFormat/>
    <w:rsid w:val="00F3682B"/>
    <w:pPr>
      <w:spacing w:after="240"/>
      <w:ind w:left="720" w:right="720"/>
    </w:pPr>
    <w:rPr>
      <w:rFonts w:eastAsia="Times New Roman" w:cs="Times New Roman"/>
      <w:szCs w:val="24"/>
    </w:rPr>
  </w:style>
  <w:style w:type="paragraph" w:customStyle="1" w:styleId="Quote2">
    <w:name w:val="Quote 2"/>
    <w:aliases w:val="q2"/>
    <w:basedOn w:val="Normal"/>
    <w:qFormat/>
    <w:rsid w:val="00F3682B"/>
    <w:pPr>
      <w:spacing w:after="240"/>
      <w:ind w:left="1440" w:right="1440"/>
    </w:pPr>
    <w:rPr>
      <w:rFonts w:eastAsia="Times New Roman" w:cs="Times New Roman"/>
      <w:szCs w:val="24"/>
    </w:rPr>
  </w:style>
  <w:style w:type="paragraph" w:customStyle="1" w:styleId="SS">
    <w:name w:val="SS"/>
    <w:basedOn w:val="Normal"/>
    <w:rsid w:val="00F3682B"/>
    <w:pPr>
      <w:tabs>
        <w:tab w:val="left" w:pos="3600"/>
      </w:tabs>
    </w:pPr>
    <w:rPr>
      <w:rFonts w:eastAsia="Times New Roman" w:cs="Times New Roman"/>
      <w:szCs w:val="24"/>
    </w:rPr>
  </w:style>
  <w:style w:type="paragraph" w:customStyle="1" w:styleId="Style1">
    <w:name w:val="Style1"/>
    <w:basedOn w:val="Normal"/>
    <w:rsid w:val="00F3682B"/>
    <w:pPr>
      <w:spacing w:after="240"/>
    </w:pPr>
  </w:style>
  <w:style w:type="paragraph" w:customStyle="1" w:styleId="Subtitlenotoc">
    <w:name w:val="Subtitle (no toc)"/>
    <w:aliases w:val="stn"/>
    <w:basedOn w:val="Normal"/>
    <w:next w:val="Normal"/>
    <w:qFormat/>
    <w:rsid w:val="00F3682B"/>
    <w:pPr>
      <w:keepNext/>
      <w:spacing w:after="240"/>
      <w:jc w:val="center"/>
    </w:pPr>
    <w:rPr>
      <w:rFonts w:eastAsia="Times New Roman" w:cs="Times New Roman"/>
      <w:szCs w:val="24"/>
    </w:rPr>
  </w:style>
  <w:style w:type="paragraph" w:styleId="Subtitle">
    <w:name w:val="Subtitle"/>
    <w:aliases w:val="st"/>
    <w:basedOn w:val="Normal"/>
    <w:next w:val="Normal"/>
    <w:link w:val="SubtitleChar"/>
    <w:rsid w:val="00F3682B"/>
    <w:pPr>
      <w:keepNext/>
      <w:spacing w:after="240"/>
      <w:jc w:val="center"/>
      <w:outlineLvl w:val="1"/>
    </w:pPr>
    <w:rPr>
      <w:rFonts w:eastAsia="Times New Roman" w:cs="Arial"/>
      <w:szCs w:val="24"/>
    </w:rPr>
  </w:style>
  <w:style w:type="character" w:customStyle="1" w:styleId="SubtitleChar">
    <w:name w:val="Subtitle Char"/>
    <w:aliases w:val="st Char"/>
    <w:basedOn w:val="DefaultParagraphFont"/>
    <w:link w:val="Subtitle"/>
    <w:rsid w:val="00F3682B"/>
    <w:rPr>
      <w:rFonts w:ascii="Times New Roman" w:eastAsia="Times New Roman" w:hAnsi="Times New Roman"/>
      <w:sz w:val="24"/>
      <w:szCs w:val="24"/>
    </w:rPr>
  </w:style>
  <w:style w:type="paragraph" w:styleId="Title">
    <w:name w:val="Title"/>
    <w:basedOn w:val="Normal"/>
    <w:next w:val="Normal"/>
    <w:link w:val="TitleChar"/>
    <w:uiPriority w:val="10"/>
    <w:qFormat/>
    <w:rsid w:val="00F3682B"/>
    <w:pPr>
      <w:spacing w:after="240"/>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uiPriority w:val="10"/>
    <w:rsid w:val="00F3682B"/>
    <w:rPr>
      <w:rFonts w:ascii="Times New Roman Bold" w:eastAsiaTheme="majorEastAsia" w:hAnsi="Times New Roman Bold" w:cstheme="majorBidi"/>
      <w:b/>
      <w:caps/>
      <w:spacing w:val="5"/>
      <w:kern w:val="28"/>
      <w:sz w:val="24"/>
      <w:szCs w:val="52"/>
    </w:rPr>
  </w:style>
  <w:style w:type="paragraph" w:customStyle="1" w:styleId="TitleNCnotoc">
    <w:name w:val="Title NC (no toc)"/>
    <w:basedOn w:val="Normal"/>
    <w:next w:val="Normal"/>
    <w:qFormat/>
    <w:rsid w:val="00F3682B"/>
    <w:pPr>
      <w:keepNext/>
      <w:widowControl w:val="0"/>
      <w:spacing w:after="240"/>
      <w:jc w:val="center"/>
    </w:pPr>
    <w:rPr>
      <w:rFonts w:eastAsia="Times New Roman" w:cs="Times New Roman"/>
      <w:b/>
      <w:szCs w:val="24"/>
    </w:rPr>
  </w:style>
  <w:style w:type="paragraph" w:customStyle="1" w:styleId="TitleUnotoc">
    <w:name w:val="Title U (no toc)"/>
    <w:basedOn w:val="Normal"/>
    <w:next w:val="Normal"/>
    <w:qFormat/>
    <w:rsid w:val="00F3682B"/>
    <w:pPr>
      <w:keepNext/>
      <w:widowControl w:val="0"/>
      <w:spacing w:after="240"/>
      <w:jc w:val="center"/>
    </w:pPr>
    <w:rPr>
      <w:rFonts w:eastAsia="Times New Roman" w:cs="Times New Roman"/>
      <w:b/>
      <w:caps/>
      <w:szCs w:val="24"/>
      <w:u w:val="single"/>
    </w:rPr>
  </w:style>
  <w:style w:type="character" w:customStyle="1" w:styleId="apple-converted-space">
    <w:name w:val="apple-converted-space"/>
    <w:basedOn w:val="DefaultParagraphFont"/>
    <w:rsid w:val="001C089A"/>
  </w:style>
  <w:style w:type="character" w:customStyle="1" w:styleId="DeltaViewInsertion">
    <w:name w:val="DeltaView Insertion"/>
    <w:uiPriority w:val="99"/>
    <w:rsid w:val="00F55FB9"/>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pace@coloradosprings.gov"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62FC-A370-4797-B736-BC8BFB868422}">
  <ds:schemaRefs>
    <ds:schemaRef ds:uri="http://schemas.openxmlformats.org/officeDocument/2006/bibliography"/>
  </ds:schemaRefs>
</ds:datastoreItem>
</file>

<file path=customXml/itemProps2.xml><?xml version="1.0" encoding="utf-8"?>
<ds:datastoreItem xmlns:ds="http://schemas.openxmlformats.org/officeDocument/2006/customXml" ds:itemID="{83B8803D-0BF9-404C-9196-F1673CF816F2}">
  <ds:schemaRefs>
    <ds:schemaRef ds:uri="http://schemas.openxmlformats.org/officeDocument/2006/bibliography"/>
  </ds:schemaRefs>
</ds:datastoreItem>
</file>

<file path=customXml/itemProps3.xml><?xml version="1.0" encoding="utf-8"?>
<ds:datastoreItem xmlns:ds="http://schemas.openxmlformats.org/officeDocument/2006/customXml" ds:itemID="{4B2A19D8-A594-47DB-8785-3EBF748A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14120</Words>
  <Characters>80488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94420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Fulks</dc:creator>
  <cp:lastModifiedBy>Smith, Julie</cp:lastModifiedBy>
  <cp:revision>2</cp:revision>
  <cp:lastPrinted>2019-04-11T19:45:00Z</cp:lastPrinted>
  <dcterms:created xsi:type="dcterms:W3CDTF">2019-07-18T15:39:00Z</dcterms:created>
  <dcterms:modified xsi:type="dcterms:W3CDTF">2019-07-18T15:39:00Z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Active/48429911.1</vt:lpwstr>
  </property>
  <property fmtid="{D5CDD505-2E9C-101B-9397-08002B2CF9AE}" pid="3" name="DocIDContent">
    <vt:lpwstr>0|/|1|.|2|</vt:lpwstr>
  </property>
  <property fmtid="{D5CDD505-2E9C-101B-9397-08002B2CF9AE}" pid="4" name="WS_TRACKING_ID">
    <vt:lpwstr>3cd7155a-a5b7-41b9-9f53-3a4faad00928</vt:lpwstr>
  </property>
</Properties>
</file>