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005" w:rsidRPr="000203CF" w:rsidRDefault="002D6005" w:rsidP="002D6005">
      <w:pPr>
        <w:jc w:val="center"/>
        <w:rPr>
          <w:rFonts w:ascii="Arial" w:hAnsi="Arial" w:cs="Arial"/>
          <w:sz w:val="24"/>
          <w:szCs w:val="24"/>
        </w:rPr>
      </w:pPr>
      <w:r w:rsidRPr="000203CF">
        <w:rPr>
          <w:rFonts w:ascii="Arial" w:hAnsi="Arial" w:cs="Arial"/>
          <w:b/>
          <w:sz w:val="24"/>
          <w:szCs w:val="24"/>
        </w:rPr>
        <w:t xml:space="preserve">2020 City Council District </w:t>
      </w:r>
      <w:r>
        <w:rPr>
          <w:rFonts w:ascii="Arial" w:hAnsi="Arial" w:cs="Arial"/>
          <w:b/>
          <w:sz w:val="24"/>
          <w:szCs w:val="24"/>
        </w:rPr>
        <w:t xml:space="preserve">(CD) </w:t>
      </w:r>
      <w:r w:rsidRPr="000203CF">
        <w:rPr>
          <w:rFonts w:ascii="Arial" w:hAnsi="Arial" w:cs="Arial"/>
          <w:b/>
          <w:sz w:val="24"/>
          <w:szCs w:val="24"/>
        </w:rPr>
        <w:t>Redistricting Options for Discussion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D6005" w:rsidRDefault="002D6005" w:rsidP="002D6005">
      <w:pPr>
        <w:rPr>
          <w:rFonts w:ascii="Arial" w:hAnsi="Arial" w:cs="Arial"/>
          <w:b/>
          <w:sz w:val="24"/>
          <w:szCs w:val="24"/>
        </w:rPr>
      </w:pPr>
    </w:p>
    <w:p w:rsidR="002175B6" w:rsidRPr="000203CF" w:rsidRDefault="002D6005" w:rsidP="002175B6">
      <w:pPr>
        <w:rPr>
          <w:rFonts w:ascii="Arial" w:hAnsi="Arial" w:cs="Arial"/>
          <w:b/>
          <w:sz w:val="24"/>
          <w:szCs w:val="24"/>
        </w:rPr>
      </w:pPr>
      <w:r w:rsidRPr="000203CF">
        <w:rPr>
          <w:rFonts w:ascii="Arial" w:hAnsi="Arial" w:cs="Arial"/>
          <w:b/>
          <w:sz w:val="24"/>
          <w:szCs w:val="24"/>
        </w:rPr>
        <w:t xml:space="preserve">Option </w:t>
      </w:r>
      <w:r w:rsidR="00B76357">
        <w:rPr>
          <w:rFonts w:ascii="Arial" w:hAnsi="Arial" w:cs="Arial"/>
          <w:b/>
          <w:sz w:val="24"/>
          <w:szCs w:val="24"/>
        </w:rPr>
        <w:t>D</w:t>
      </w:r>
      <w:r w:rsidRPr="000203CF">
        <w:rPr>
          <w:rFonts w:ascii="Arial" w:hAnsi="Arial" w:cs="Arial"/>
          <w:b/>
          <w:sz w:val="24"/>
          <w:szCs w:val="24"/>
        </w:rPr>
        <w:t>:</w:t>
      </w:r>
      <w:r w:rsidR="003F5D31" w:rsidRPr="003F5D31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87"/>
        <w:gridCol w:w="1790"/>
        <w:gridCol w:w="2070"/>
        <w:gridCol w:w="1440"/>
      </w:tblGrid>
      <w:tr w:rsidR="002175B6" w:rsidRPr="000203CF" w:rsidTr="006E3850">
        <w:trPr>
          <w:trHeight w:val="249"/>
          <w:jc w:val="center"/>
        </w:trPr>
        <w:tc>
          <w:tcPr>
            <w:tcW w:w="2187" w:type="dxa"/>
            <w:vAlign w:val="center"/>
          </w:tcPr>
          <w:p w:rsidR="002175B6" w:rsidRPr="000203CF" w:rsidRDefault="002175B6" w:rsidP="003C6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03CF">
              <w:rPr>
                <w:rFonts w:ascii="Arial" w:hAnsi="Arial" w:cs="Arial"/>
                <w:b/>
                <w:sz w:val="24"/>
                <w:szCs w:val="24"/>
              </w:rPr>
              <w:t>DISTRICT</w:t>
            </w:r>
          </w:p>
        </w:tc>
        <w:tc>
          <w:tcPr>
            <w:tcW w:w="1790" w:type="dxa"/>
            <w:vAlign w:val="center"/>
          </w:tcPr>
          <w:p w:rsidR="002175B6" w:rsidRPr="000203CF" w:rsidRDefault="002175B6" w:rsidP="003C6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03CF">
              <w:rPr>
                <w:rFonts w:ascii="Arial" w:hAnsi="Arial" w:cs="Arial"/>
                <w:b/>
                <w:sz w:val="24"/>
                <w:szCs w:val="24"/>
              </w:rPr>
              <w:t>POPULATION</w:t>
            </w:r>
          </w:p>
        </w:tc>
        <w:tc>
          <w:tcPr>
            <w:tcW w:w="3510" w:type="dxa"/>
            <w:gridSpan w:val="2"/>
            <w:vAlign w:val="center"/>
          </w:tcPr>
          <w:p w:rsidR="002175B6" w:rsidRPr="000203CF" w:rsidRDefault="002175B6" w:rsidP="006E38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03CF">
              <w:rPr>
                <w:rFonts w:ascii="Arial" w:hAnsi="Arial" w:cs="Arial"/>
                <w:b/>
                <w:sz w:val="24"/>
                <w:szCs w:val="24"/>
              </w:rPr>
              <w:t xml:space="preserve">DEVIATION FROM </w:t>
            </w:r>
            <w:r w:rsidR="006E3850">
              <w:rPr>
                <w:rFonts w:ascii="Arial" w:hAnsi="Arial" w:cs="Arial"/>
                <w:b/>
                <w:sz w:val="24"/>
                <w:szCs w:val="24"/>
              </w:rPr>
              <w:t>IDEAL</w:t>
            </w:r>
          </w:p>
        </w:tc>
      </w:tr>
      <w:tr w:rsidR="002175B6" w:rsidRPr="000203CF" w:rsidTr="006E3850">
        <w:trPr>
          <w:trHeight w:val="235"/>
          <w:jc w:val="center"/>
        </w:trPr>
        <w:tc>
          <w:tcPr>
            <w:tcW w:w="2187" w:type="dxa"/>
            <w:vAlign w:val="center"/>
          </w:tcPr>
          <w:p w:rsidR="002175B6" w:rsidRPr="000203CF" w:rsidRDefault="002175B6" w:rsidP="003C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3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0" w:type="dxa"/>
            <w:vAlign w:val="center"/>
          </w:tcPr>
          <w:p w:rsidR="002175B6" w:rsidRPr="000203CF" w:rsidRDefault="002175B6" w:rsidP="003C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3CF">
              <w:rPr>
                <w:rFonts w:ascii="Arial" w:hAnsi="Arial" w:cs="Arial"/>
                <w:sz w:val="24"/>
                <w:szCs w:val="24"/>
              </w:rPr>
              <w:t>75,968</w:t>
            </w:r>
          </w:p>
        </w:tc>
        <w:tc>
          <w:tcPr>
            <w:tcW w:w="2070" w:type="dxa"/>
            <w:vAlign w:val="center"/>
          </w:tcPr>
          <w:p w:rsidR="002175B6" w:rsidRPr="000203CF" w:rsidRDefault="006E3850" w:rsidP="003C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-4334</w:t>
            </w:r>
          </w:p>
        </w:tc>
        <w:tc>
          <w:tcPr>
            <w:tcW w:w="1440" w:type="dxa"/>
            <w:vAlign w:val="center"/>
          </w:tcPr>
          <w:p w:rsidR="002175B6" w:rsidRPr="000203CF" w:rsidRDefault="002175B6" w:rsidP="003C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3CF">
              <w:rPr>
                <w:rFonts w:ascii="Arial" w:hAnsi="Arial" w:cs="Arial"/>
                <w:sz w:val="24"/>
                <w:szCs w:val="24"/>
              </w:rPr>
              <w:t>-5.4</w:t>
            </w:r>
            <w:r w:rsidR="006E3850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2175B6" w:rsidRPr="000203CF" w:rsidTr="006E3850">
        <w:trPr>
          <w:trHeight w:val="249"/>
          <w:jc w:val="center"/>
        </w:trPr>
        <w:tc>
          <w:tcPr>
            <w:tcW w:w="2187" w:type="dxa"/>
            <w:vAlign w:val="center"/>
          </w:tcPr>
          <w:p w:rsidR="002175B6" w:rsidRPr="000203CF" w:rsidRDefault="002175B6" w:rsidP="003C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3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90" w:type="dxa"/>
            <w:vAlign w:val="center"/>
          </w:tcPr>
          <w:p w:rsidR="002175B6" w:rsidRPr="000203CF" w:rsidRDefault="002175B6" w:rsidP="003C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3CF">
              <w:rPr>
                <w:rFonts w:ascii="Arial" w:hAnsi="Arial" w:cs="Arial"/>
                <w:sz w:val="24"/>
                <w:szCs w:val="24"/>
              </w:rPr>
              <w:t>80,312</w:t>
            </w:r>
          </w:p>
        </w:tc>
        <w:tc>
          <w:tcPr>
            <w:tcW w:w="2070" w:type="dxa"/>
            <w:vAlign w:val="center"/>
          </w:tcPr>
          <w:p w:rsidR="002175B6" w:rsidRPr="000203CF" w:rsidRDefault="006E3850" w:rsidP="003C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center"/>
          </w:tcPr>
          <w:p w:rsidR="002175B6" w:rsidRPr="000203CF" w:rsidRDefault="002175B6" w:rsidP="003C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3CF">
              <w:rPr>
                <w:rFonts w:ascii="Arial" w:hAnsi="Arial" w:cs="Arial"/>
                <w:sz w:val="24"/>
                <w:szCs w:val="24"/>
              </w:rPr>
              <w:t>0.0</w:t>
            </w:r>
            <w:r w:rsidR="006E3850">
              <w:rPr>
                <w:rFonts w:ascii="Arial" w:hAnsi="Arial" w:cs="Arial"/>
                <w:sz w:val="24"/>
                <w:szCs w:val="24"/>
              </w:rPr>
              <w:t>1%</w:t>
            </w:r>
          </w:p>
        </w:tc>
      </w:tr>
      <w:tr w:rsidR="002175B6" w:rsidRPr="000203CF" w:rsidTr="006E3850">
        <w:trPr>
          <w:trHeight w:val="235"/>
          <w:jc w:val="center"/>
        </w:trPr>
        <w:tc>
          <w:tcPr>
            <w:tcW w:w="2187" w:type="dxa"/>
            <w:vAlign w:val="center"/>
          </w:tcPr>
          <w:p w:rsidR="002175B6" w:rsidRPr="000203CF" w:rsidRDefault="002175B6" w:rsidP="003C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3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90" w:type="dxa"/>
            <w:vAlign w:val="center"/>
          </w:tcPr>
          <w:p w:rsidR="002175B6" w:rsidRPr="000203CF" w:rsidRDefault="002175B6" w:rsidP="003C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3CF">
              <w:rPr>
                <w:rFonts w:ascii="Arial" w:hAnsi="Arial" w:cs="Arial"/>
                <w:sz w:val="24"/>
                <w:szCs w:val="24"/>
              </w:rPr>
              <w:t>80,788</w:t>
            </w:r>
          </w:p>
        </w:tc>
        <w:tc>
          <w:tcPr>
            <w:tcW w:w="2070" w:type="dxa"/>
            <w:vAlign w:val="center"/>
          </w:tcPr>
          <w:p w:rsidR="002175B6" w:rsidRPr="000203CF" w:rsidRDefault="006E3850" w:rsidP="003C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486</w:t>
            </w:r>
          </w:p>
        </w:tc>
        <w:tc>
          <w:tcPr>
            <w:tcW w:w="1440" w:type="dxa"/>
            <w:vAlign w:val="center"/>
          </w:tcPr>
          <w:p w:rsidR="002175B6" w:rsidRPr="000203CF" w:rsidRDefault="002175B6" w:rsidP="003C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3CF">
              <w:rPr>
                <w:rFonts w:ascii="Arial" w:hAnsi="Arial" w:cs="Arial"/>
                <w:sz w:val="24"/>
                <w:szCs w:val="24"/>
              </w:rPr>
              <w:t>0.6</w:t>
            </w:r>
            <w:r w:rsidR="006E3850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2175B6" w:rsidRPr="000203CF" w:rsidTr="006E3850">
        <w:trPr>
          <w:trHeight w:val="249"/>
          <w:jc w:val="center"/>
        </w:trPr>
        <w:tc>
          <w:tcPr>
            <w:tcW w:w="2187" w:type="dxa"/>
            <w:vAlign w:val="center"/>
          </w:tcPr>
          <w:p w:rsidR="002175B6" w:rsidRPr="000203CF" w:rsidRDefault="002175B6" w:rsidP="003C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3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90" w:type="dxa"/>
            <w:vAlign w:val="center"/>
          </w:tcPr>
          <w:p w:rsidR="002175B6" w:rsidRPr="000203CF" w:rsidRDefault="002175B6" w:rsidP="003C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3CF">
              <w:rPr>
                <w:rFonts w:ascii="Arial" w:hAnsi="Arial" w:cs="Arial"/>
                <w:sz w:val="24"/>
                <w:szCs w:val="24"/>
              </w:rPr>
              <w:t>84,374</w:t>
            </w:r>
          </w:p>
        </w:tc>
        <w:tc>
          <w:tcPr>
            <w:tcW w:w="2070" w:type="dxa"/>
            <w:vAlign w:val="center"/>
          </w:tcPr>
          <w:p w:rsidR="002175B6" w:rsidRPr="000203CF" w:rsidRDefault="006E3850" w:rsidP="003C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4072</w:t>
            </w:r>
          </w:p>
        </w:tc>
        <w:tc>
          <w:tcPr>
            <w:tcW w:w="1440" w:type="dxa"/>
            <w:vAlign w:val="center"/>
          </w:tcPr>
          <w:p w:rsidR="002175B6" w:rsidRPr="000203CF" w:rsidRDefault="002175B6" w:rsidP="003C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3CF">
              <w:rPr>
                <w:rFonts w:ascii="Arial" w:hAnsi="Arial" w:cs="Arial"/>
                <w:sz w:val="24"/>
                <w:szCs w:val="24"/>
              </w:rPr>
              <w:t>5.1</w:t>
            </w:r>
            <w:r w:rsidR="006E3850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2175B6" w:rsidRPr="000203CF" w:rsidTr="006E3850">
        <w:trPr>
          <w:trHeight w:val="235"/>
          <w:jc w:val="center"/>
        </w:trPr>
        <w:tc>
          <w:tcPr>
            <w:tcW w:w="2187" w:type="dxa"/>
            <w:vAlign w:val="center"/>
          </w:tcPr>
          <w:p w:rsidR="002175B6" w:rsidRPr="000203CF" w:rsidRDefault="002175B6" w:rsidP="003C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3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90" w:type="dxa"/>
            <w:vAlign w:val="center"/>
          </w:tcPr>
          <w:p w:rsidR="002175B6" w:rsidRPr="000203CF" w:rsidRDefault="002175B6" w:rsidP="003C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3CF">
              <w:rPr>
                <w:rFonts w:ascii="Arial" w:hAnsi="Arial" w:cs="Arial"/>
                <w:sz w:val="24"/>
                <w:szCs w:val="24"/>
              </w:rPr>
              <w:t>83,661</w:t>
            </w:r>
          </w:p>
        </w:tc>
        <w:tc>
          <w:tcPr>
            <w:tcW w:w="2070" w:type="dxa"/>
            <w:vAlign w:val="center"/>
          </w:tcPr>
          <w:p w:rsidR="002175B6" w:rsidRPr="000203CF" w:rsidRDefault="006E3850" w:rsidP="003C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3359</w:t>
            </w:r>
          </w:p>
        </w:tc>
        <w:tc>
          <w:tcPr>
            <w:tcW w:w="1440" w:type="dxa"/>
            <w:vAlign w:val="center"/>
          </w:tcPr>
          <w:p w:rsidR="002175B6" w:rsidRPr="000203CF" w:rsidRDefault="002175B6" w:rsidP="003C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3CF">
              <w:rPr>
                <w:rFonts w:ascii="Arial" w:hAnsi="Arial" w:cs="Arial"/>
                <w:sz w:val="24"/>
                <w:szCs w:val="24"/>
              </w:rPr>
              <w:t>4.2</w:t>
            </w:r>
            <w:r w:rsidR="006E3850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2175B6" w:rsidRPr="000203CF" w:rsidTr="006E3850">
        <w:trPr>
          <w:trHeight w:val="249"/>
          <w:jc w:val="center"/>
        </w:trPr>
        <w:tc>
          <w:tcPr>
            <w:tcW w:w="2187" w:type="dxa"/>
            <w:vAlign w:val="center"/>
          </w:tcPr>
          <w:p w:rsidR="002175B6" w:rsidRPr="000203CF" w:rsidRDefault="002175B6" w:rsidP="003C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3C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90" w:type="dxa"/>
            <w:vAlign w:val="center"/>
          </w:tcPr>
          <w:p w:rsidR="002175B6" w:rsidRPr="000203CF" w:rsidRDefault="002175B6" w:rsidP="003C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3CF">
              <w:rPr>
                <w:rFonts w:ascii="Arial" w:hAnsi="Arial" w:cs="Arial"/>
                <w:sz w:val="24"/>
                <w:szCs w:val="24"/>
              </w:rPr>
              <w:t>76,711</w:t>
            </w:r>
          </w:p>
        </w:tc>
        <w:tc>
          <w:tcPr>
            <w:tcW w:w="2070" w:type="dxa"/>
            <w:vAlign w:val="center"/>
          </w:tcPr>
          <w:p w:rsidR="002175B6" w:rsidRPr="000203CF" w:rsidRDefault="006E3850" w:rsidP="003C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3591</w:t>
            </w:r>
          </w:p>
        </w:tc>
        <w:tc>
          <w:tcPr>
            <w:tcW w:w="1440" w:type="dxa"/>
            <w:vAlign w:val="center"/>
          </w:tcPr>
          <w:p w:rsidR="002175B6" w:rsidRPr="000203CF" w:rsidRDefault="002175B6" w:rsidP="003C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3CF">
              <w:rPr>
                <w:rFonts w:ascii="Arial" w:hAnsi="Arial" w:cs="Arial"/>
                <w:sz w:val="24"/>
                <w:szCs w:val="24"/>
              </w:rPr>
              <w:t>-4.5</w:t>
            </w:r>
            <w:r w:rsidR="006E3850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2175B6" w:rsidRPr="000203CF" w:rsidTr="006E3850">
        <w:trPr>
          <w:trHeight w:val="249"/>
          <w:jc w:val="center"/>
        </w:trPr>
        <w:tc>
          <w:tcPr>
            <w:tcW w:w="7487" w:type="dxa"/>
            <w:gridSpan w:val="4"/>
            <w:vAlign w:val="center"/>
          </w:tcPr>
          <w:p w:rsidR="002175B6" w:rsidRPr="000203CF" w:rsidRDefault="002175B6" w:rsidP="003C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5B6" w:rsidRPr="000203CF" w:rsidTr="006E3850">
        <w:trPr>
          <w:trHeight w:val="350"/>
          <w:jc w:val="center"/>
        </w:trPr>
        <w:tc>
          <w:tcPr>
            <w:tcW w:w="2187" w:type="dxa"/>
            <w:vAlign w:val="center"/>
          </w:tcPr>
          <w:p w:rsidR="002175B6" w:rsidRPr="000203CF" w:rsidRDefault="002175B6" w:rsidP="003C6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03CF">
              <w:rPr>
                <w:rFonts w:ascii="Arial" w:hAnsi="Arial" w:cs="Arial"/>
                <w:b/>
                <w:sz w:val="24"/>
                <w:szCs w:val="24"/>
              </w:rPr>
              <w:t>City Total Population</w:t>
            </w:r>
          </w:p>
        </w:tc>
        <w:tc>
          <w:tcPr>
            <w:tcW w:w="1790" w:type="dxa"/>
            <w:vAlign w:val="center"/>
          </w:tcPr>
          <w:p w:rsidR="002175B6" w:rsidRPr="000203CF" w:rsidRDefault="002175B6" w:rsidP="003C6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03CF">
              <w:rPr>
                <w:rFonts w:ascii="Arial" w:hAnsi="Arial" w:cs="Arial"/>
                <w:b/>
                <w:sz w:val="24"/>
                <w:szCs w:val="24"/>
              </w:rPr>
              <w:t>481,814</w:t>
            </w:r>
          </w:p>
        </w:tc>
        <w:tc>
          <w:tcPr>
            <w:tcW w:w="2070" w:type="dxa"/>
            <w:vAlign w:val="center"/>
          </w:tcPr>
          <w:p w:rsidR="002175B6" w:rsidRPr="000203CF" w:rsidRDefault="006E3850" w:rsidP="006E38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Overall Deviation Range </w:t>
            </w:r>
          </w:p>
        </w:tc>
        <w:tc>
          <w:tcPr>
            <w:tcW w:w="1440" w:type="dxa"/>
            <w:vAlign w:val="center"/>
          </w:tcPr>
          <w:p w:rsidR="002175B6" w:rsidRPr="000203CF" w:rsidRDefault="002175B6" w:rsidP="003C6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03CF">
              <w:rPr>
                <w:rFonts w:ascii="Arial" w:hAnsi="Arial" w:cs="Arial"/>
                <w:b/>
                <w:sz w:val="24"/>
                <w:szCs w:val="24"/>
              </w:rPr>
              <w:t>10.5</w:t>
            </w:r>
            <w:r w:rsidR="006E3850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  <w:tr w:rsidR="006E3850" w:rsidRPr="000203CF" w:rsidTr="006E3850">
        <w:trPr>
          <w:trHeight w:val="350"/>
          <w:jc w:val="center"/>
        </w:trPr>
        <w:tc>
          <w:tcPr>
            <w:tcW w:w="2187" w:type="dxa"/>
            <w:vAlign w:val="center"/>
          </w:tcPr>
          <w:p w:rsidR="006E3850" w:rsidRPr="000203CF" w:rsidRDefault="006E3850" w:rsidP="006E38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Ideal District Population</w:t>
            </w:r>
          </w:p>
        </w:tc>
        <w:tc>
          <w:tcPr>
            <w:tcW w:w="1790" w:type="dxa"/>
            <w:vAlign w:val="center"/>
          </w:tcPr>
          <w:p w:rsidR="006E3850" w:rsidRPr="000203CF" w:rsidRDefault="006E3850" w:rsidP="006E38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80,302</w:t>
            </w:r>
          </w:p>
        </w:tc>
        <w:tc>
          <w:tcPr>
            <w:tcW w:w="2070" w:type="dxa"/>
            <w:vAlign w:val="center"/>
          </w:tcPr>
          <w:p w:rsidR="006E3850" w:rsidRPr="000203CF" w:rsidRDefault="006E3850" w:rsidP="006E38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Mean Deviation of all Districts  </w:t>
            </w:r>
          </w:p>
        </w:tc>
        <w:tc>
          <w:tcPr>
            <w:tcW w:w="1440" w:type="dxa"/>
            <w:vAlign w:val="center"/>
          </w:tcPr>
          <w:p w:rsidR="006E3850" w:rsidRPr="000203CF" w:rsidRDefault="006E3850" w:rsidP="006E38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3.30%</w:t>
            </w:r>
          </w:p>
        </w:tc>
      </w:tr>
    </w:tbl>
    <w:p w:rsidR="002175B6" w:rsidRPr="000203CF" w:rsidRDefault="002175B6" w:rsidP="002175B6">
      <w:pPr>
        <w:ind w:firstLine="270"/>
        <w:rPr>
          <w:rFonts w:ascii="Arial" w:hAnsi="Arial" w:cs="Arial"/>
          <w:sz w:val="24"/>
          <w:szCs w:val="24"/>
        </w:rPr>
      </w:pPr>
    </w:p>
    <w:p w:rsidR="002175B6" w:rsidRPr="000203CF" w:rsidRDefault="002175B6" w:rsidP="002175B6">
      <w:pPr>
        <w:ind w:firstLine="270"/>
        <w:rPr>
          <w:rFonts w:ascii="Arial" w:hAnsi="Arial" w:cs="Arial"/>
          <w:b/>
          <w:sz w:val="24"/>
          <w:szCs w:val="24"/>
        </w:rPr>
      </w:pPr>
      <w:r w:rsidRPr="000203CF">
        <w:rPr>
          <w:rFonts w:ascii="Arial" w:hAnsi="Arial" w:cs="Arial"/>
          <w:b/>
          <w:sz w:val="24"/>
          <w:szCs w:val="24"/>
        </w:rPr>
        <w:t>CD1</w:t>
      </w:r>
      <w:bookmarkStart w:id="0" w:name="_GoBack"/>
      <w:bookmarkEnd w:id="0"/>
    </w:p>
    <w:p w:rsidR="002175B6" w:rsidRDefault="002175B6" w:rsidP="002175B6">
      <w:pPr>
        <w:ind w:left="720"/>
        <w:rPr>
          <w:rFonts w:ascii="Arial" w:hAnsi="Arial" w:cs="Arial"/>
          <w:sz w:val="24"/>
          <w:szCs w:val="24"/>
        </w:rPr>
      </w:pPr>
      <w:r w:rsidRPr="000203CF">
        <w:rPr>
          <w:rFonts w:ascii="Arial" w:hAnsi="Arial" w:cs="Arial"/>
          <w:b/>
          <w:i/>
          <w:sz w:val="24"/>
          <w:szCs w:val="24"/>
        </w:rPr>
        <w:t>Pros:</w:t>
      </w:r>
      <w:r w:rsidRPr="000203CF">
        <w:rPr>
          <w:rFonts w:ascii="Arial" w:hAnsi="Arial" w:cs="Arial"/>
          <w:sz w:val="24"/>
          <w:szCs w:val="24"/>
        </w:rPr>
        <w:t xml:space="preserve"> </w:t>
      </w:r>
    </w:p>
    <w:p w:rsidR="002175B6" w:rsidRDefault="002175B6" w:rsidP="002175B6">
      <w:pPr>
        <w:pStyle w:val="ListParagraph"/>
        <w:numPr>
          <w:ilvl w:val="0"/>
          <w:numId w:val="21"/>
        </w:numPr>
        <w:ind w:left="1530" w:hanging="27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>M</w:t>
      </w:r>
      <w:r w:rsidR="00EC68DB">
        <w:rPr>
          <w:rFonts w:ascii="Arial" w:hAnsi="Arial" w:cs="Arial"/>
          <w:sz w:val="24"/>
          <w:szCs w:val="24"/>
        </w:rPr>
        <w:t>oving precincts 242, 244 and 144</w:t>
      </w:r>
      <w:r w:rsidRPr="00327A56">
        <w:rPr>
          <w:rFonts w:ascii="Arial" w:hAnsi="Arial" w:cs="Arial"/>
          <w:sz w:val="24"/>
          <w:szCs w:val="24"/>
        </w:rPr>
        <w:t xml:space="preserve"> into CD1 reduces the population in CD2 and CD6. </w:t>
      </w:r>
    </w:p>
    <w:p w:rsidR="002175B6" w:rsidRDefault="002175B6" w:rsidP="002175B6">
      <w:pPr>
        <w:pStyle w:val="ListParagraph"/>
        <w:numPr>
          <w:ilvl w:val="0"/>
          <w:numId w:val="21"/>
        </w:numPr>
        <w:ind w:left="1530" w:hanging="27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 xml:space="preserve">The Pulpit Rock neighborhood and the Vistas Grande neighborhood are united in CD1. </w:t>
      </w:r>
    </w:p>
    <w:p w:rsidR="002175B6" w:rsidRDefault="002175B6" w:rsidP="002175B6">
      <w:pPr>
        <w:pStyle w:val="ListParagraph"/>
        <w:numPr>
          <w:ilvl w:val="0"/>
          <w:numId w:val="21"/>
        </w:numPr>
        <w:ind w:left="1530" w:hanging="27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 xml:space="preserve">Most of the Falcon Estates HOA is united in CD1. </w:t>
      </w:r>
    </w:p>
    <w:p w:rsidR="002175B6" w:rsidRDefault="002175B6" w:rsidP="002175B6">
      <w:pPr>
        <w:pStyle w:val="ListParagraph"/>
        <w:numPr>
          <w:ilvl w:val="0"/>
          <w:numId w:val="21"/>
        </w:numPr>
        <w:ind w:left="1530" w:hanging="27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 xml:space="preserve">Moving precincts 242 and 242 moves more of School District 20 into CD1. </w:t>
      </w:r>
    </w:p>
    <w:p w:rsidR="002175B6" w:rsidRPr="00327A56" w:rsidRDefault="00837C4D" w:rsidP="002175B6">
      <w:pPr>
        <w:pStyle w:val="ListParagraph"/>
        <w:numPr>
          <w:ilvl w:val="0"/>
          <w:numId w:val="21"/>
        </w:numPr>
        <w:ind w:left="153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Moving precinct 144</w:t>
      </w:r>
      <w:r w:rsidR="002175B6" w:rsidRPr="00327A56">
        <w:rPr>
          <w:rFonts w:ascii="Arial" w:hAnsi="Arial" w:cs="Arial"/>
          <w:sz w:val="24"/>
          <w:szCs w:val="24"/>
        </w:rPr>
        <w:t xml:space="preserve"> moves more of School District 11 into CD1. </w:t>
      </w:r>
    </w:p>
    <w:p w:rsidR="002175B6" w:rsidRDefault="002175B6" w:rsidP="002175B6">
      <w:pPr>
        <w:ind w:left="720"/>
        <w:rPr>
          <w:rFonts w:ascii="Arial" w:hAnsi="Arial" w:cs="Arial"/>
          <w:sz w:val="24"/>
          <w:szCs w:val="24"/>
        </w:rPr>
      </w:pPr>
      <w:r w:rsidRPr="000203CF">
        <w:rPr>
          <w:rFonts w:ascii="Arial" w:hAnsi="Arial" w:cs="Arial"/>
          <w:b/>
          <w:i/>
          <w:sz w:val="24"/>
          <w:szCs w:val="24"/>
        </w:rPr>
        <w:t>Cons:</w:t>
      </w:r>
      <w:r w:rsidRPr="000203CF">
        <w:rPr>
          <w:rFonts w:ascii="Arial" w:hAnsi="Arial" w:cs="Arial"/>
          <w:sz w:val="24"/>
          <w:szCs w:val="24"/>
        </w:rPr>
        <w:t xml:space="preserve"> </w:t>
      </w:r>
    </w:p>
    <w:p w:rsidR="002175B6" w:rsidRPr="00327A56" w:rsidRDefault="002175B6" w:rsidP="002175B6">
      <w:pPr>
        <w:pStyle w:val="ListParagraph"/>
        <w:numPr>
          <w:ilvl w:val="0"/>
          <w:numId w:val="22"/>
        </w:numPr>
        <w:ind w:left="1530" w:hanging="27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 xml:space="preserve">A small percentage of Falcon Estates remains in CD2. </w:t>
      </w:r>
    </w:p>
    <w:p w:rsidR="002175B6" w:rsidRPr="000203CF" w:rsidRDefault="002175B6" w:rsidP="002175B6">
      <w:pPr>
        <w:ind w:left="270"/>
        <w:rPr>
          <w:rFonts w:ascii="Arial" w:hAnsi="Arial" w:cs="Arial"/>
          <w:b/>
          <w:sz w:val="24"/>
          <w:szCs w:val="24"/>
        </w:rPr>
      </w:pPr>
      <w:r w:rsidRPr="000203CF">
        <w:rPr>
          <w:rFonts w:ascii="Arial" w:hAnsi="Arial" w:cs="Arial"/>
          <w:b/>
          <w:sz w:val="24"/>
          <w:szCs w:val="24"/>
        </w:rPr>
        <w:t>CD2</w:t>
      </w:r>
    </w:p>
    <w:p w:rsidR="002175B6" w:rsidRDefault="002175B6" w:rsidP="002175B6">
      <w:pPr>
        <w:ind w:left="720"/>
        <w:rPr>
          <w:rFonts w:ascii="Arial" w:hAnsi="Arial" w:cs="Arial"/>
          <w:sz w:val="24"/>
          <w:szCs w:val="24"/>
        </w:rPr>
      </w:pPr>
      <w:r w:rsidRPr="000203CF">
        <w:rPr>
          <w:rFonts w:ascii="Arial" w:hAnsi="Arial" w:cs="Arial"/>
          <w:b/>
          <w:i/>
          <w:sz w:val="24"/>
          <w:szCs w:val="24"/>
        </w:rPr>
        <w:t>Pros:</w:t>
      </w:r>
      <w:r w:rsidRPr="000203CF">
        <w:rPr>
          <w:rFonts w:ascii="Arial" w:hAnsi="Arial" w:cs="Arial"/>
          <w:sz w:val="24"/>
          <w:szCs w:val="24"/>
        </w:rPr>
        <w:t xml:space="preserve"> </w:t>
      </w:r>
    </w:p>
    <w:p w:rsidR="002175B6" w:rsidRPr="00327A56" w:rsidRDefault="002175B6" w:rsidP="002175B6">
      <w:pPr>
        <w:pStyle w:val="ListParagraph"/>
        <w:numPr>
          <w:ilvl w:val="0"/>
          <w:numId w:val="23"/>
        </w:numPr>
        <w:ind w:left="1530" w:hanging="27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>Moving precincts 242, 244 into CD1 reduces the population in CD2</w:t>
      </w:r>
      <w:r>
        <w:rPr>
          <w:rFonts w:ascii="Arial" w:hAnsi="Arial" w:cs="Arial"/>
          <w:sz w:val="24"/>
          <w:szCs w:val="24"/>
        </w:rPr>
        <w:t xml:space="preserve"> </w:t>
      </w:r>
      <w:r w:rsidRPr="00327A56">
        <w:rPr>
          <w:rFonts w:ascii="Arial" w:hAnsi="Arial" w:cs="Arial"/>
          <w:sz w:val="24"/>
          <w:szCs w:val="24"/>
        </w:rPr>
        <w:t>and allow</w:t>
      </w:r>
      <w:r>
        <w:rPr>
          <w:rFonts w:ascii="Arial" w:hAnsi="Arial" w:cs="Arial"/>
          <w:sz w:val="24"/>
          <w:szCs w:val="24"/>
        </w:rPr>
        <w:t>s</w:t>
      </w:r>
      <w:r w:rsidRPr="00327A56">
        <w:rPr>
          <w:rFonts w:ascii="Arial" w:hAnsi="Arial" w:cs="Arial"/>
          <w:sz w:val="24"/>
          <w:szCs w:val="24"/>
        </w:rPr>
        <w:t xml:space="preserve"> for future population growth in this district. </w:t>
      </w:r>
    </w:p>
    <w:p w:rsidR="002175B6" w:rsidRDefault="002175B6" w:rsidP="002175B6">
      <w:pPr>
        <w:ind w:left="720"/>
        <w:rPr>
          <w:rFonts w:ascii="Arial" w:hAnsi="Arial" w:cs="Arial"/>
          <w:sz w:val="24"/>
          <w:szCs w:val="24"/>
        </w:rPr>
      </w:pPr>
      <w:r w:rsidRPr="000203CF">
        <w:rPr>
          <w:rFonts w:ascii="Arial" w:hAnsi="Arial" w:cs="Arial"/>
          <w:b/>
          <w:i/>
          <w:sz w:val="24"/>
          <w:szCs w:val="24"/>
        </w:rPr>
        <w:t>Cons:</w:t>
      </w:r>
      <w:r w:rsidRPr="000203CF">
        <w:rPr>
          <w:rFonts w:ascii="Arial" w:hAnsi="Arial" w:cs="Arial"/>
          <w:sz w:val="24"/>
          <w:szCs w:val="24"/>
        </w:rPr>
        <w:t xml:space="preserve"> </w:t>
      </w:r>
    </w:p>
    <w:p w:rsidR="002175B6" w:rsidRPr="00327A56" w:rsidRDefault="002175B6" w:rsidP="002175B6">
      <w:pPr>
        <w:pStyle w:val="ListParagraph"/>
        <w:numPr>
          <w:ilvl w:val="0"/>
          <w:numId w:val="24"/>
        </w:numPr>
        <w:ind w:left="1530" w:hanging="27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 xml:space="preserve">A small percentage of Falcon Estates HOA remains in CD2. </w:t>
      </w:r>
    </w:p>
    <w:p w:rsidR="002175B6" w:rsidRPr="000203CF" w:rsidRDefault="002175B6" w:rsidP="002175B6">
      <w:pPr>
        <w:ind w:firstLine="270"/>
        <w:rPr>
          <w:rFonts w:ascii="Arial" w:hAnsi="Arial" w:cs="Arial"/>
          <w:b/>
          <w:sz w:val="24"/>
          <w:szCs w:val="24"/>
        </w:rPr>
      </w:pPr>
      <w:r w:rsidRPr="000203CF">
        <w:rPr>
          <w:rFonts w:ascii="Arial" w:hAnsi="Arial" w:cs="Arial"/>
          <w:b/>
          <w:sz w:val="24"/>
          <w:szCs w:val="24"/>
        </w:rPr>
        <w:t>CD3</w:t>
      </w:r>
    </w:p>
    <w:p w:rsidR="002175B6" w:rsidRDefault="002175B6" w:rsidP="002175B6">
      <w:pPr>
        <w:ind w:left="720"/>
        <w:rPr>
          <w:rFonts w:ascii="Arial" w:hAnsi="Arial" w:cs="Arial"/>
          <w:sz w:val="24"/>
          <w:szCs w:val="24"/>
        </w:rPr>
      </w:pPr>
      <w:r w:rsidRPr="000203CF">
        <w:rPr>
          <w:rFonts w:ascii="Arial" w:hAnsi="Arial" w:cs="Arial"/>
          <w:b/>
          <w:i/>
          <w:sz w:val="24"/>
          <w:szCs w:val="24"/>
        </w:rPr>
        <w:lastRenderedPageBreak/>
        <w:t>Pros:</w:t>
      </w:r>
      <w:r w:rsidRPr="000203CF">
        <w:rPr>
          <w:rFonts w:ascii="Arial" w:hAnsi="Arial" w:cs="Arial"/>
          <w:sz w:val="24"/>
          <w:szCs w:val="24"/>
        </w:rPr>
        <w:t xml:space="preserve">  </w:t>
      </w:r>
    </w:p>
    <w:p w:rsidR="002175B6" w:rsidRDefault="002175B6" w:rsidP="002175B6">
      <w:pPr>
        <w:pStyle w:val="ListParagraph"/>
        <w:numPr>
          <w:ilvl w:val="0"/>
          <w:numId w:val="25"/>
        </w:numPr>
        <w:ind w:left="1530" w:hanging="27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 xml:space="preserve">Moving precinct 601 into this district increases the population in CD3. </w:t>
      </w:r>
    </w:p>
    <w:p w:rsidR="002175B6" w:rsidRDefault="002175B6" w:rsidP="002175B6">
      <w:pPr>
        <w:pStyle w:val="ListParagraph"/>
        <w:numPr>
          <w:ilvl w:val="0"/>
          <w:numId w:val="25"/>
        </w:numPr>
        <w:ind w:left="1530" w:hanging="27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 xml:space="preserve">The Friends of Quail Lake HOA is united in CD3. </w:t>
      </w:r>
    </w:p>
    <w:p w:rsidR="002175B6" w:rsidRPr="00327A56" w:rsidRDefault="002175B6" w:rsidP="002175B6">
      <w:pPr>
        <w:pStyle w:val="ListParagraph"/>
        <w:numPr>
          <w:ilvl w:val="0"/>
          <w:numId w:val="25"/>
        </w:numPr>
        <w:ind w:left="1530" w:hanging="27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>No other HOA’s or additional neighborhoods are divided in this change.</w:t>
      </w:r>
    </w:p>
    <w:p w:rsidR="002175B6" w:rsidRPr="000203CF" w:rsidRDefault="002175B6" w:rsidP="002175B6">
      <w:pPr>
        <w:ind w:left="720"/>
        <w:rPr>
          <w:rFonts w:ascii="Arial" w:hAnsi="Arial" w:cs="Arial"/>
          <w:sz w:val="24"/>
          <w:szCs w:val="24"/>
        </w:rPr>
      </w:pPr>
      <w:r w:rsidRPr="000203CF">
        <w:rPr>
          <w:rFonts w:ascii="Arial" w:hAnsi="Arial" w:cs="Arial"/>
          <w:b/>
          <w:i/>
          <w:sz w:val="24"/>
          <w:szCs w:val="24"/>
        </w:rPr>
        <w:t>Cons:</w:t>
      </w:r>
      <w:r w:rsidRPr="000203CF">
        <w:rPr>
          <w:rFonts w:ascii="Arial" w:hAnsi="Arial" w:cs="Arial"/>
          <w:sz w:val="24"/>
          <w:szCs w:val="24"/>
        </w:rPr>
        <w:t xml:space="preserve">  There are no cons to this small change in CD3. </w:t>
      </w:r>
    </w:p>
    <w:p w:rsidR="002175B6" w:rsidRPr="000203CF" w:rsidRDefault="002175B6" w:rsidP="002175B6">
      <w:pPr>
        <w:ind w:firstLine="270"/>
        <w:rPr>
          <w:rFonts w:ascii="Arial" w:hAnsi="Arial" w:cs="Arial"/>
          <w:b/>
          <w:sz w:val="24"/>
          <w:szCs w:val="24"/>
        </w:rPr>
      </w:pPr>
      <w:r w:rsidRPr="000203CF">
        <w:rPr>
          <w:rFonts w:ascii="Arial" w:hAnsi="Arial" w:cs="Arial"/>
          <w:b/>
          <w:sz w:val="24"/>
          <w:szCs w:val="24"/>
        </w:rPr>
        <w:t>CD4</w:t>
      </w:r>
    </w:p>
    <w:p w:rsidR="002175B6" w:rsidRDefault="002175B6" w:rsidP="002175B6">
      <w:pPr>
        <w:ind w:left="720"/>
        <w:rPr>
          <w:rFonts w:ascii="Arial" w:hAnsi="Arial" w:cs="Arial"/>
          <w:sz w:val="24"/>
          <w:szCs w:val="24"/>
        </w:rPr>
      </w:pPr>
      <w:r w:rsidRPr="000203CF">
        <w:rPr>
          <w:rFonts w:ascii="Arial" w:hAnsi="Arial" w:cs="Arial"/>
          <w:b/>
          <w:i/>
          <w:sz w:val="24"/>
          <w:szCs w:val="24"/>
        </w:rPr>
        <w:t>Pros:</w:t>
      </w:r>
      <w:r>
        <w:rPr>
          <w:rFonts w:ascii="Arial" w:hAnsi="Arial" w:cs="Arial"/>
          <w:sz w:val="24"/>
          <w:szCs w:val="24"/>
        </w:rPr>
        <w:t xml:space="preserve"> </w:t>
      </w:r>
    </w:p>
    <w:p w:rsidR="002175B6" w:rsidRDefault="002175B6" w:rsidP="002175B6">
      <w:pPr>
        <w:pStyle w:val="ListParagraph"/>
        <w:numPr>
          <w:ilvl w:val="0"/>
          <w:numId w:val="26"/>
        </w:numPr>
        <w:ind w:left="1530" w:hanging="27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>Moving precincts 180, 901 &amp; 192 into CD4 increases the population in CD4</w:t>
      </w:r>
      <w:r>
        <w:rPr>
          <w:rFonts w:ascii="Arial" w:hAnsi="Arial" w:cs="Arial"/>
          <w:sz w:val="24"/>
          <w:szCs w:val="24"/>
        </w:rPr>
        <w:t>.</w:t>
      </w:r>
    </w:p>
    <w:p w:rsidR="002175B6" w:rsidRDefault="002175B6" w:rsidP="002175B6">
      <w:pPr>
        <w:pStyle w:val="ListParagraph"/>
        <w:numPr>
          <w:ilvl w:val="0"/>
          <w:numId w:val="26"/>
        </w:numPr>
        <w:ind w:left="1530" w:hanging="270"/>
        <w:rPr>
          <w:rFonts w:ascii="Arial" w:hAnsi="Arial" w:cs="Arial"/>
          <w:sz w:val="24"/>
          <w:szCs w:val="24"/>
        </w:rPr>
      </w:pPr>
      <w:r w:rsidRPr="006C0F74">
        <w:rPr>
          <w:rFonts w:ascii="Arial" w:hAnsi="Arial" w:cs="Arial"/>
          <w:sz w:val="24"/>
          <w:szCs w:val="24"/>
        </w:rPr>
        <w:t>Moving precincts 180, 901 &amp; 192 into CD4</w:t>
      </w:r>
      <w:r w:rsidRPr="00327A56">
        <w:rPr>
          <w:rFonts w:ascii="Arial" w:hAnsi="Arial" w:cs="Arial"/>
          <w:sz w:val="24"/>
          <w:szCs w:val="24"/>
        </w:rPr>
        <w:t xml:space="preserve"> decreas</w:t>
      </w:r>
      <w:r>
        <w:rPr>
          <w:rFonts w:ascii="Arial" w:hAnsi="Arial" w:cs="Arial"/>
          <w:sz w:val="24"/>
          <w:szCs w:val="24"/>
        </w:rPr>
        <w:t xml:space="preserve">es the </w:t>
      </w:r>
      <w:r w:rsidRPr="00327A56">
        <w:rPr>
          <w:rFonts w:ascii="Arial" w:hAnsi="Arial" w:cs="Arial"/>
          <w:sz w:val="24"/>
          <w:szCs w:val="24"/>
        </w:rPr>
        <w:t>population in CD5.</w:t>
      </w:r>
    </w:p>
    <w:p w:rsidR="002175B6" w:rsidRDefault="002175B6" w:rsidP="002175B6">
      <w:pPr>
        <w:pStyle w:val="ListParagraph"/>
        <w:numPr>
          <w:ilvl w:val="0"/>
          <w:numId w:val="26"/>
        </w:numPr>
        <w:ind w:left="153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327A56">
        <w:rPr>
          <w:rFonts w:ascii="Arial" w:hAnsi="Arial" w:cs="Arial"/>
          <w:sz w:val="24"/>
          <w:szCs w:val="24"/>
        </w:rPr>
        <w:t>oving precincts 196 and 650 into this district it unites the developed areas into the closer council district.</w:t>
      </w:r>
    </w:p>
    <w:p w:rsidR="002175B6" w:rsidRPr="00327A56" w:rsidRDefault="002175B6" w:rsidP="002175B6">
      <w:pPr>
        <w:pStyle w:val="ListParagraph"/>
        <w:numPr>
          <w:ilvl w:val="0"/>
          <w:numId w:val="26"/>
        </w:numPr>
        <w:ind w:left="1530" w:hanging="27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 xml:space="preserve">This move keeps the airport territory in one council district. </w:t>
      </w:r>
    </w:p>
    <w:p w:rsidR="002175B6" w:rsidRDefault="002175B6" w:rsidP="002175B6">
      <w:pPr>
        <w:ind w:left="720"/>
        <w:rPr>
          <w:rFonts w:ascii="Arial" w:hAnsi="Arial" w:cs="Arial"/>
          <w:sz w:val="24"/>
          <w:szCs w:val="24"/>
        </w:rPr>
      </w:pPr>
      <w:r w:rsidRPr="000203CF">
        <w:rPr>
          <w:rFonts w:ascii="Arial" w:hAnsi="Arial" w:cs="Arial"/>
          <w:b/>
          <w:i/>
          <w:sz w:val="24"/>
          <w:szCs w:val="24"/>
        </w:rPr>
        <w:t>Cons:</w:t>
      </w:r>
      <w:r w:rsidRPr="000203CF">
        <w:rPr>
          <w:rFonts w:ascii="Arial" w:hAnsi="Arial" w:cs="Arial"/>
          <w:sz w:val="24"/>
          <w:szCs w:val="24"/>
        </w:rPr>
        <w:t xml:space="preserve"> </w:t>
      </w:r>
    </w:p>
    <w:p w:rsidR="002175B6" w:rsidRDefault="002175B6" w:rsidP="002175B6">
      <w:pPr>
        <w:pStyle w:val="ListParagraph"/>
        <w:numPr>
          <w:ilvl w:val="0"/>
          <w:numId w:val="27"/>
        </w:numPr>
        <w:ind w:left="1530" w:hanging="27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>A small percentage of Henry Park HOA remains in CD5.</w:t>
      </w:r>
    </w:p>
    <w:p w:rsidR="002175B6" w:rsidRDefault="002175B6" w:rsidP="002175B6">
      <w:pPr>
        <w:pStyle w:val="ListParagraph"/>
        <w:numPr>
          <w:ilvl w:val="0"/>
          <w:numId w:val="27"/>
        </w:numPr>
        <w:ind w:left="1530" w:hanging="27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>A small percentage of the Platte Avenue Business HOA remains in in CD5.</w:t>
      </w:r>
    </w:p>
    <w:p w:rsidR="002175B6" w:rsidRDefault="002175B6" w:rsidP="002175B6">
      <w:pPr>
        <w:pStyle w:val="ListParagraph"/>
        <w:numPr>
          <w:ilvl w:val="0"/>
          <w:numId w:val="27"/>
        </w:numPr>
        <w:ind w:left="1530" w:hanging="27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>A small percentage of Knob Hill HOA remains in CD5.</w:t>
      </w:r>
    </w:p>
    <w:p w:rsidR="002175B6" w:rsidRPr="00327A56" w:rsidRDefault="002175B6" w:rsidP="002175B6">
      <w:pPr>
        <w:pStyle w:val="ListParagraph"/>
        <w:numPr>
          <w:ilvl w:val="0"/>
          <w:numId w:val="27"/>
        </w:numPr>
        <w:ind w:left="153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327A56">
        <w:rPr>
          <w:rFonts w:ascii="Arial" w:hAnsi="Arial" w:cs="Arial"/>
          <w:sz w:val="24"/>
          <w:szCs w:val="24"/>
        </w:rPr>
        <w:t xml:space="preserve">oving precinct 650 into this district splits the Banning Lewis Ranch area into CD4 and CD6. </w:t>
      </w:r>
    </w:p>
    <w:p w:rsidR="002175B6" w:rsidRPr="000203CF" w:rsidRDefault="002175B6" w:rsidP="002175B6">
      <w:pPr>
        <w:ind w:firstLine="270"/>
        <w:rPr>
          <w:rFonts w:ascii="Arial" w:hAnsi="Arial" w:cs="Arial"/>
          <w:b/>
          <w:sz w:val="24"/>
          <w:szCs w:val="24"/>
        </w:rPr>
      </w:pPr>
      <w:r w:rsidRPr="000203CF">
        <w:rPr>
          <w:rFonts w:ascii="Arial" w:hAnsi="Arial" w:cs="Arial"/>
          <w:b/>
          <w:sz w:val="24"/>
          <w:szCs w:val="24"/>
        </w:rPr>
        <w:t>CD5</w:t>
      </w:r>
    </w:p>
    <w:p w:rsidR="002175B6" w:rsidRDefault="002175B6" w:rsidP="002175B6">
      <w:pPr>
        <w:ind w:left="720"/>
        <w:rPr>
          <w:rFonts w:ascii="Arial" w:hAnsi="Arial" w:cs="Arial"/>
          <w:sz w:val="24"/>
          <w:szCs w:val="24"/>
        </w:rPr>
      </w:pPr>
      <w:r w:rsidRPr="000203CF">
        <w:rPr>
          <w:rFonts w:ascii="Arial" w:hAnsi="Arial" w:cs="Arial"/>
          <w:b/>
          <w:i/>
          <w:sz w:val="24"/>
          <w:szCs w:val="24"/>
        </w:rPr>
        <w:t>Pros:</w:t>
      </w:r>
      <w:r w:rsidRPr="000203CF">
        <w:rPr>
          <w:rFonts w:ascii="Arial" w:hAnsi="Arial" w:cs="Arial"/>
          <w:sz w:val="24"/>
          <w:szCs w:val="24"/>
        </w:rPr>
        <w:t xml:space="preserve">  </w:t>
      </w:r>
    </w:p>
    <w:p w:rsidR="002175B6" w:rsidRDefault="002175B6" w:rsidP="002175B6">
      <w:pPr>
        <w:pStyle w:val="ListParagraph"/>
        <w:numPr>
          <w:ilvl w:val="0"/>
          <w:numId w:val="28"/>
        </w:numPr>
        <w:ind w:left="1530" w:hanging="27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 xml:space="preserve">Moving precincts 154, 166, 155 and 156 form CD6 into CD5 balances the population between these districts. </w:t>
      </w:r>
    </w:p>
    <w:p w:rsidR="002175B6" w:rsidRDefault="002175B6" w:rsidP="002175B6">
      <w:pPr>
        <w:pStyle w:val="ListParagraph"/>
        <w:numPr>
          <w:ilvl w:val="0"/>
          <w:numId w:val="28"/>
        </w:numPr>
        <w:ind w:left="1530" w:hanging="27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 xml:space="preserve">All of the Village Seven neighborhood is united into CD5. </w:t>
      </w:r>
    </w:p>
    <w:p w:rsidR="002175B6" w:rsidRDefault="002175B6" w:rsidP="002175B6">
      <w:pPr>
        <w:pStyle w:val="ListParagraph"/>
        <w:numPr>
          <w:ilvl w:val="0"/>
          <w:numId w:val="28"/>
        </w:numPr>
        <w:ind w:left="1530" w:hanging="27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>cti</w:t>
      </w:r>
      <w:r w:rsidRPr="00327A56">
        <w:rPr>
          <w:rFonts w:ascii="Arial" w:hAnsi="Arial" w:cs="Arial"/>
          <w:sz w:val="24"/>
          <w:szCs w:val="24"/>
        </w:rPr>
        <w:t xml:space="preserve">ons of Paseo HOA is united in CD5. </w:t>
      </w:r>
    </w:p>
    <w:p w:rsidR="002175B6" w:rsidRDefault="002175B6" w:rsidP="002175B6">
      <w:pPr>
        <w:pStyle w:val="ListParagraph"/>
        <w:numPr>
          <w:ilvl w:val="0"/>
          <w:numId w:val="28"/>
        </w:numPr>
        <w:ind w:left="1530" w:hanging="27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>Kitty Haw</w:t>
      </w:r>
      <w:r>
        <w:rPr>
          <w:rFonts w:ascii="Arial" w:hAnsi="Arial" w:cs="Arial"/>
          <w:sz w:val="24"/>
          <w:szCs w:val="24"/>
        </w:rPr>
        <w:t>k</w:t>
      </w:r>
      <w:r w:rsidRPr="00327A56">
        <w:rPr>
          <w:rFonts w:ascii="Arial" w:hAnsi="Arial" w:cs="Arial"/>
          <w:sz w:val="24"/>
          <w:szCs w:val="24"/>
        </w:rPr>
        <w:t>/</w:t>
      </w:r>
      <w:proofErr w:type="spellStart"/>
      <w:r w:rsidRPr="00327A56">
        <w:rPr>
          <w:rFonts w:ascii="Arial" w:hAnsi="Arial" w:cs="Arial"/>
          <w:sz w:val="24"/>
          <w:szCs w:val="24"/>
        </w:rPr>
        <w:t>Bonnyville</w:t>
      </w:r>
      <w:proofErr w:type="spellEnd"/>
      <w:r w:rsidRPr="00327A56">
        <w:rPr>
          <w:rFonts w:ascii="Arial" w:hAnsi="Arial" w:cs="Arial"/>
          <w:sz w:val="24"/>
          <w:szCs w:val="24"/>
        </w:rPr>
        <w:t xml:space="preserve"> HOA are united in CD5. </w:t>
      </w:r>
    </w:p>
    <w:p w:rsidR="002175B6" w:rsidRDefault="002175B6" w:rsidP="002175B6">
      <w:pPr>
        <w:pStyle w:val="ListParagraph"/>
        <w:numPr>
          <w:ilvl w:val="0"/>
          <w:numId w:val="28"/>
        </w:numPr>
        <w:ind w:left="1530" w:hanging="27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 xml:space="preserve">More of the School District 11 precincts are moved into CD5. </w:t>
      </w:r>
    </w:p>
    <w:p w:rsidR="002175B6" w:rsidRDefault="002175B6" w:rsidP="002175B6">
      <w:pPr>
        <w:pStyle w:val="ListParagraph"/>
        <w:numPr>
          <w:ilvl w:val="0"/>
          <w:numId w:val="28"/>
        </w:numPr>
        <w:ind w:left="1530" w:hanging="27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 xml:space="preserve">Moving precincts 416 and 412 into CD6 means CD5 no longer has any precincts east of Powers Boulevard. </w:t>
      </w:r>
    </w:p>
    <w:p w:rsidR="002175B6" w:rsidRDefault="002175B6" w:rsidP="002175B6">
      <w:pPr>
        <w:pStyle w:val="ListParagraph"/>
        <w:numPr>
          <w:ilvl w:val="0"/>
          <w:numId w:val="28"/>
        </w:numPr>
        <w:ind w:left="1530" w:hanging="27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>Moving precinct 144 into CD5 reduces the population in CD6.</w:t>
      </w:r>
    </w:p>
    <w:p w:rsidR="002175B6" w:rsidRPr="00327A56" w:rsidRDefault="002175B6" w:rsidP="002175B6">
      <w:pPr>
        <w:pStyle w:val="ListParagraph"/>
        <w:numPr>
          <w:ilvl w:val="0"/>
          <w:numId w:val="28"/>
        </w:numPr>
        <w:ind w:left="1530" w:hanging="27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>Moving precincts 144, 148 and 152 into CD5 unites the Vista Grande neighborhood into one district.</w:t>
      </w:r>
    </w:p>
    <w:p w:rsidR="002175B6" w:rsidRDefault="002175B6" w:rsidP="002175B6">
      <w:pPr>
        <w:ind w:left="720"/>
        <w:rPr>
          <w:rFonts w:ascii="Arial" w:hAnsi="Arial" w:cs="Arial"/>
          <w:sz w:val="24"/>
          <w:szCs w:val="24"/>
        </w:rPr>
      </w:pPr>
      <w:r w:rsidRPr="000203CF">
        <w:rPr>
          <w:rFonts w:ascii="Arial" w:hAnsi="Arial" w:cs="Arial"/>
          <w:b/>
          <w:i/>
          <w:sz w:val="24"/>
          <w:szCs w:val="24"/>
        </w:rPr>
        <w:t>Cons:</w:t>
      </w:r>
      <w:r w:rsidRPr="000203CF">
        <w:rPr>
          <w:rFonts w:ascii="Arial" w:hAnsi="Arial" w:cs="Arial"/>
          <w:sz w:val="24"/>
          <w:szCs w:val="24"/>
        </w:rPr>
        <w:t xml:space="preserve"> </w:t>
      </w:r>
    </w:p>
    <w:p w:rsidR="002175B6" w:rsidRDefault="002175B6" w:rsidP="002175B6">
      <w:pPr>
        <w:pStyle w:val="ListParagraph"/>
        <w:numPr>
          <w:ilvl w:val="0"/>
          <w:numId w:val="29"/>
        </w:numPr>
        <w:ind w:left="1530" w:hanging="27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 xml:space="preserve">A small percentage of </w:t>
      </w:r>
      <w:proofErr w:type="spellStart"/>
      <w:r w:rsidRPr="00327A56">
        <w:rPr>
          <w:rFonts w:ascii="Arial" w:hAnsi="Arial" w:cs="Arial"/>
          <w:sz w:val="24"/>
          <w:szCs w:val="24"/>
        </w:rPr>
        <w:t>Cragmoor</w:t>
      </w:r>
      <w:proofErr w:type="spellEnd"/>
      <w:r w:rsidRPr="00327A56">
        <w:rPr>
          <w:rFonts w:ascii="Arial" w:hAnsi="Arial" w:cs="Arial"/>
          <w:sz w:val="24"/>
          <w:szCs w:val="24"/>
        </w:rPr>
        <w:t xml:space="preserve"> Neighborhood remains in CD1.</w:t>
      </w:r>
    </w:p>
    <w:p w:rsidR="002175B6" w:rsidRDefault="002175B6" w:rsidP="002175B6">
      <w:pPr>
        <w:pStyle w:val="ListParagraph"/>
        <w:numPr>
          <w:ilvl w:val="0"/>
          <w:numId w:val="29"/>
        </w:numPr>
        <w:ind w:left="1530" w:hanging="27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 xml:space="preserve">The Old Farm HOA is split between CD5 and CD5.  </w:t>
      </w:r>
    </w:p>
    <w:p w:rsidR="002175B6" w:rsidRPr="00327A56" w:rsidRDefault="002175B6" w:rsidP="002175B6">
      <w:pPr>
        <w:pStyle w:val="ListParagraph"/>
        <w:numPr>
          <w:ilvl w:val="0"/>
          <w:numId w:val="29"/>
        </w:numPr>
        <w:ind w:left="1530" w:hanging="27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lastRenderedPageBreak/>
        <w:t xml:space="preserve">Moving precinct 152 into CD 5 splits a small piece of Garden Ranch HOA into another council district. </w:t>
      </w:r>
    </w:p>
    <w:p w:rsidR="002175B6" w:rsidRPr="000203CF" w:rsidRDefault="002175B6" w:rsidP="002175B6">
      <w:pPr>
        <w:rPr>
          <w:rFonts w:ascii="Arial" w:hAnsi="Arial" w:cs="Arial"/>
          <w:b/>
          <w:sz w:val="24"/>
          <w:szCs w:val="24"/>
        </w:rPr>
      </w:pPr>
      <w:r w:rsidRPr="000203CF">
        <w:rPr>
          <w:rFonts w:ascii="Arial" w:hAnsi="Arial" w:cs="Arial"/>
          <w:b/>
          <w:sz w:val="24"/>
          <w:szCs w:val="24"/>
        </w:rPr>
        <w:t xml:space="preserve">CD6 </w:t>
      </w:r>
    </w:p>
    <w:p w:rsidR="002175B6" w:rsidRDefault="002175B6" w:rsidP="002175B6">
      <w:pPr>
        <w:ind w:left="720"/>
        <w:rPr>
          <w:rFonts w:ascii="Arial" w:hAnsi="Arial" w:cs="Arial"/>
          <w:sz w:val="24"/>
          <w:szCs w:val="24"/>
        </w:rPr>
      </w:pPr>
      <w:r w:rsidRPr="000203CF">
        <w:rPr>
          <w:rFonts w:ascii="Arial" w:hAnsi="Arial" w:cs="Arial"/>
          <w:b/>
          <w:i/>
          <w:sz w:val="24"/>
          <w:szCs w:val="24"/>
        </w:rPr>
        <w:t>Pros:</w:t>
      </w:r>
      <w:r w:rsidRPr="000203CF">
        <w:rPr>
          <w:rFonts w:ascii="Arial" w:hAnsi="Arial" w:cs="Arial"/>
          <w:sz w:val="24"/>
          <w:szCs w:val="24"/>
        </w:rPr>
        <w:t xml:space="preserve"> </w:t>
      </w:r>
    </w:p>
    <w:p w:rsidR="002175B6" w:rsidRDefault="002175B6" w:rsidP="002175B6">
      <w:pPr>
        <w:pStyle w:val="ListParagraph"/>
        <w:numPr>
          <w:ilvl w:val="0"/>
          <w:numId w:val="30"/>
        </w:numPr>
        <w:ind w:left="1530" w:hanging="27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>Moving precincts 416 and 412 into CD6 means CD5 no longer has any precincts east of Powers Boulevard.</w:t>
      </w:r>
    </w:p>
    <w:p w:rsidR="002175B6" w:rsidRDefault="002175B6" w:rsidP="002175B6">
      <w:pPr>
        <w:pStyle w:val="ListParagraph"/>
        <w:numPr>
          <w:ilvl w:val="0"/>
          <w:numId w:val="30"/>
        </w:numPr>
        <w:ind w:left="1530" w:hanging="27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 xml:space="preserve">The Springs Ranch neighborhood and HOA are united in this district. </w:t>
      </w:r>
    </w:p>
    <w:p w:rsidR="002175B6" w:rsidRPr="00327A56" w:rsidRDefault="002175B6" w:rsidP="002175B6">
      <w:pPr>
        <w:pStyle w:val="ListParagraph"/>
        <w:numPr>
          <w:ilvl w:val="0"/>
          <w:numId w:val="30"/>
        </w:numPr>
        <w:ind w:left="1530" w:hanging="27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>Moving precincts 416 and 412 results in all the School District 49 precincts</w:t>
      </w:r>
      <w:r>
        <w:rPr>
          <w:rFonts w:ascii="Arial" w:hAnsi="Arial" w:cs="Arial"/>
          <w:sz w:val="24"/>
          <w:szCs w:val="24"/>
        </w:rPr>
        <w:t xml:space="preserve"> b</w:t>
      </w:r>
      <w:r w:rsidRPr="00327A56">
        <w:rPr>
          <w:rFonts w:ascii="Arial" w:hAnsi="Arial" w:cs="Arial"/>
          <w:sz w:val="24"/>
          <w:szCs w:val="24"/>
        </w:rPr>
        <w:t xml:space="preserve">eing united in CD6.  </w:t>
      </w:r>
    </w:p>
    <w:p w:rsidR="002175B6" w:rsidRDefault="002175B6" w:rsidP="002175B6">
      <w:pPr>
        <w:ind w:left="720"/>
        <w:rPr>
          <w:rFonts w:ascii="Arial" w:hAnsi="Arial" w:cs="Arial"/>
          <w:b/>
          <w:i/>
          <w:sz w:val="24"/>
          <w:szCs w:val="24"/>
        </w:rPr>
      </w:pPr>
      <w:r w:rsidRPr="000203CF">
        <w:rPr>
          <w:rFonts w:ascii="Arial" w:hAnsi="Arial" w:cs="Arial"/>
          <w:b/>
          <w:i/>
          <w:sz w:val="24"/>
          <w:szCs w:val="24"/>
        </w:rPr>
        <w:t xml:space="preserve">Cons: </w:t>
      </w:r>
    </w:p>
    <w:p w:rsidR="002175B6" w:rsidRPr="00327A56" w:rsidRDefault="002175B6" w:rsidP="002175B6">
      <w:pPr>
        <w:pStyle w:val="ListParagraph"/>
        <w:numPr>
          <w:ilvl w:val="0"/>
          <w:numId w:val="31"/>
        </w:numPr>
        <w:ind w:left="1530" w:hanging="27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 xml:space="preserve">The Banning Lewis ranch territory is now split between CD4 and CD6. </w:t>
      </w:r>
    </w:p>
    <w:p w:rsidR="002175B6" w:rsidRPr="000203CF" w:rsidRDefault="002175B6" w:rsidP="002175B6">
      <w:pPr>
        <w:ind w:left="720"/>
        <w:rPr>
          <w:rFonts w:ascii="Arial" w:hAnsi="Arial" w:cs="Arial"/>
          <w:sz w:val="24"/>
          <w:szCs w:val="24"/>
        </w:rPr>
      </w:pPr>
    </w:p>
    <w:p w:rsidR="002175B6" w:rsidRDefault="002175B6" w:rsidP="002175B6">
      <w:pPr>
        <w:ind w:left="720"/>
      </w:pPr>
    </w:p>
    <w:p w:rsidR="00EE78AC" w:rsidRDefault="00837C4D" w:rsidP="002175B6"/>
    <w:sectPr w:rsidR="00EE78A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43D" w:rsidRDefault="005E043D" w:rsidP="005E043D">
      <w:pPr>
        <w:spacing w:after="0" w:line="240" w:lineRule="auto"/>
      </w:pPr>
      <w:r>
        <w:separator/>
      </w:r>
    </w:p>
  </w:endnote>
  <w:endnote w:type="continuationSeparator" w:id="0">
    <w:p w:rsidR="005E043D" w:rsidRDefault="005E043D" w:rsidP="005E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43D" w:rsidRPr="005E043D" w:rsidRDefault="005E043D" w:rsidP="00CC1D2C">
    <w:pPr>
      <w:pStyle w:val="Header"/>
      <w:jc w:val="center"/>
      <w:rPr>
        <w:rFonts w:ascii="Arial" w:hAnsi="Arial" w:cs="Arial"/>
        <w:b/>
      </w:rPr>
    </w:pPr>
    <w:r w:rsidRPr="00327A56">
      <w:rPr>
        <w:rFonts w:ascii="Arial" w:hAnsi="Arial" w:cs="Arial"/>
        <w:b/>
      </w:rPr>
      <w:t xml:space="preserve">2020 District Process Advisory Committee and Colorado Springs City Clerk </w:t>
    </w:r>
    <w:r w:rsidRPr="00327A56">
      <w:rPr>
        <w:rFonts w:ascii="Arial" w:hAnsi="Arial" w:cs="Arial"/>
        <w:b/>
      </w:rPr>
      <w:tab/>
    </w:r>
    <w:r w:rsidR="00CC1D2C">
      <w:rPr>
        <w:rFonts w:ascii="Arial" w:hAnsi="Arial" w:cs="Arial"/>
        <w:b/>
      </w:rPr>
      <w:t>August</w:t>
    </w:r>
    <w:r w:rsidRPr="00327A56">
      <w:rPr>
        <w:rFonts w:ascii="Arial" w:hAnsi="Arial" w:cs="Arial"/>
        <w:b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43D" w:rsidRDefault="005E043D" w:rsidP="005E043D">
      <w:pPr>
        <w:spacing w:after="0" w:line="240" w:lineRule="auto"/>
      </w:pPr>
      <w:r>
        <w:separator/>
      </w:r>
    </w:p>
  </w:footnote>
  <w:footnote w:type="continuationSeparator" w:id="0">
    <w:p w:rsidR="005E043D" w:rsidRDefault="005E043D" w:rsidP="005E0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08C0"/>
    <w:multiLevelType w:val="hybridMultilevel"/>
    <w:tmpl w:val="B180F752"/>
    <w:lvl w:ilvl="0" w:tplc="2D2EB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273C6"/>
    <w:multiLevelType w:val="hybridMultilevel"/>
    <w:tmpl w:val="F104B768"/>
    <w:lvl w:ilvl="0" w:tplc="7B68C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56CB9"/>
    <w:multiLevelType w:val="hybridMultilevel"/>
    <w:tmpl w:val="3C784C3C"/>
    <w:lvl w:ilvl="0" w:tplc="F078A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4E7A48"/>
    <w:multiLevelType w:val="hybridMultilevel"/>
    <w:tmpl w:val="0302B09C"/>
    <w:lvl w:ilvl="0" w:tplc="B40CC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E16CCD"/>
    <w:multiLevelType w:val="hybridMultilevel"/>
    <w:tmpl w:val="AE62991E"/>
    <w:lvl w:ilvl="0" w:tplc="17EE8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F317AD"/>
    <w:multiLevelType w:val="hybridMultilevel"/>
    <w:tmpl w:val="9604C702"/>
    <w:lvl w:ilvl="0" w:tplc="87FAE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056B40"/>
    <w:multiLevelType w:val="hybridMultilevel"/>
    <w:tmpl w:val="C6F2AE1C"/>
    <w:lvl w:ilvl="0" w:tplc="86667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9A5249"/>
    <w:multiLevelType w:val="hybridMultilevel"/>
    <w:tmpl w:val="9BC6A162"/>
    <w:lvl w:ilvl="0" w:tplc="6E66A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DD0F74"/>
    <w:multiLevelType w:val="hybridMultilevel"/>
    <w:tmpl w:val="92321CBE"/>
    <w:lvl w:ilvl="0" w:tplc="8CDC7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2C198A"/>
    <w:multiLevelType w:val="hybridMultilevel"/>
    <w:tmpl w:val="62FE0172"/>
    <w:lvl w:ilvl="0" w:tplc="BF34D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644740"/>
    <w:multiLevelType w:val="hybridMultilevel"/>
    <w:tmpl w:val="96666320"/>
    <w:lvl w:ilvl="0" w:tplc="691A9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1C12DB"/>
    <w:multiLevelType w:val="hybridMultilevel"/>
    <w:tmpl w:val="30E079D6"/>
    <w:lvl w:ilvl="0" w:tplc="57721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C7B0A"/>
    <w:multiLevelType w:val="hybridMultilevel"/>
    <w:tmpl w:val="389872CE"/>
    <w:lvl w:ilvl="0" w:tplc="1FF8E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5004C7"/>
    <w:multiLevelType w:val="hybridMultilevel"/>
    <w:tmpl w:val="50DA1D18"/>
    <w:lvl w:ilvl="0" w:tplc="971A6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7D4025"/>
    <w:multiLevelType w:val="hybridMultilevel"/>
    <w:tmpl w:val="4E209DD4"/>
    <w:lvl w:ilvl="0" w:tplc="249E1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123EE1"/>
    <w:multiLevelType w:val="hybridMultilevel"/>
    <w:tmpl w:val="AF0004FA"/>
    <w:lvl w:ilvl="0" w:tplc="A4D05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FF1EE2"/>
    <w:multiLevelType w:val="hybridMultilevel"/>
    <w:tmpl w:val="6668418C"/>
    <w:lvl w:ilvl="0" w:tplc="29EE0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B15480"/>
    <w:multiLevelType w:val="hybridMultilevel"/>
    <w:tmpl w:val="3BB62224"/>
    <w:lvl w:ilvl="0" w:tplc="F2A89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B263F3"/>
    <w:multiLevelType w:val="hybridMultilevel"/>
    <w:tmpl w:val="F52A16F0"/>
    <w:lvl w:ilvl="0" w:tplc="B3C66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184454"/>
    <w:multiLevelType w:val="hybridMultilevel"/>
    <w:tmpl w:val="B07C1A5E"/>
    <w:lvl w:ilvl="0" w:tplc="CD363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1B5B07"/>
    <w:multiLevelType w:val="hybridMultilevel"/>
    <w:tmpl w:val="B0D68598"/>
    <w:lvl w:ilvl="0" w:tplc="E0C2F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62620C"/>
    <w:multiLevelType w:val="hybridMultilevel"/>
    <w:tmpl w:val="2EB4F46C"/>
    <w:lvl w:ilvl="0" w:tplc="B0D0B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0531CF"/>
    <w:multiLevelType w:val="hybridMultilevel"/>
    <w:tmpl w:val="85300CE0"/>
    <w:lvl w:ilvl="0" w:tplc="7652B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93276D"/>
    <w:multiLevelType w:val="hybridMultilevel"/>
    <w:tmpl w:val="BF361EC2"/>
    <w:lvl w:ilvl="0" w:tplc="307EB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3C62B7"/>
    <w:multiLevelType w:val="hybridMultilevel"/>
    <w:tmpl w:val="CF2C6EBE"/>
    <w:lvl w:ilvl="0" w:tplc="526EDA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90011"/>
    <w:multiLevelType w:val="hybridMultilevel"/>
    <w:tmpl w:val="990013BA"/>
    <w:lvl w:ilvl="0" w:tplc="79A2B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DF347A"/>
    <w:multiLevelType w:val="hybridMultilevel"/>
    <w:tmpl w:val="5CCA1DE6"/>
    <w:lvl w:ilvl="0" w:tplc="0908E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3935B7"/>
    <w:multiLevelType w:val="hybridMultilevel"/>
    <w:tmpl w:val="3EF487BE"/>
    <w:lvl w:ilvl="0" w:tplc="E64230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501EC7"/>
    <w:multiLevelType w:val="hybridMultilevel"/>
    <w:tmpl w:val="C73A9EEA"/>
    <w:lvl w:ilvl="0" w:tplc="02CA6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2E3D87"/>
    <w:multiLevelType w:val="hybridMultilevel"/>
    <w:tmpl w:val="D8FCDB70"/>
    <w:lvl w:ilvl="0" w:tplc="09B83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E50BDE"/>
    <w:multiLevelType w:val="hybridMultilevel"/>
    <w:tmpl w:val="A04AABFE"/>
    <w:lvl w:ilvl="0" w:tplc="54129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4"/>
  </w:num>
  <w:num w:numId="3">
    <w:abstractNumId w:val="21"/>
  </w:num>
  <w:num w:numId="4">
    <w:abstractNumId w:val="2"/>
  </w:num>
  <w:num w:numId="5">
    <w:abstractNumId w:val="6"/>
  </w:num>
  <w:num w:numId="6">
    <w:abstractNumId w:val="5"/>
  </w:num>
  <w:num w:numId="7">
    <w:abstractNumId w:val="30"/>
  </w:num>
  <w:num w:numId="8">
    <w:abstractNumId w:val="17"/>
  </w:num>
  <w:num w:numId="9">
    <w:abstractNumId w:val="20"/>
  </w:num>
  <w:num w:numId="10">
    <w:abstractNumId w:val="12"/>
  </w:num>
  <w:num w:numId="11">
    <w:abstractNumId w:val="27"/>
  </w:num>
  <w:num w:numId="12">
    <w:abstractNumId w:val="8"/>
  </w:num>
  <w:num w:numId="13">
    <w:abstractNumId w:val="28"/>
  </w:num>
  <w:num w:numId="14">
    <w:abstractNumId w:val="29"/>
  </w:num>
  <w:num w:numId="15">
    <w:abstractNumId w:val="11"/>
  </w:num>
  <w:num w:numId="16">
    <w:abstractNumId w:val="23"/>
  </w:num>
  <w:num w:numId="17">
    <w:abstractNumId w:val="0"/>
  </w:num>
  <w:num w:numId="18">
    <w:abstractNumId w:val="25"/>
  </w:num>
  <w:num w:numId="19">
    <w:abstractNumId w:val="18"/>
  </w:num>
  <w:num w:numId="20">
    <w:abstractNumId w:val="24"/>
  </w:num>
  <w:num w:numId="21">
    <w:abstractNumId w:val="7"/>
  </w:num>
  <w:num w:numId="22">
    <w:abstractNumId w:val="19"/>
  </w:num>
  <w:num w:numId="23">
    <w:abstractNumId w:val="4"/>
  </w:num>
  <w:num w:numId="24">
    <w:abstractNumId w:val="1"/>
  </w:num>
  <w:num w:numId="25">
    <w:abstractNumId w:val="22"/>
  </w:num>
  <w:num w:numId="26">
    <w:abstractNumId w:val="9"/>
  </w:num>
  <w:num w:numId="27">
    <w:abstractNumId w:val="26"/>
  </w:num>
  <w:num w:numId="28">
    <w:abstractNumId w:val="10"/>
  </w:num>
  <w:num w:numId="29">
    <w:abstractNumId w:val="3"/>
  </w:num>
  <w:num w:numId="30">
    <w:abstractNumId w:val="1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05"/>
    <w:rsid w:val="002175B6"/>
    <w:rsid w:val="002D6005"/>
    <w:rsid w:val="003F5D31"/>
    <w:rsid w:val="005E043D"/>
    <w:rsid w:val="006E3850"/>
    <w:rsid w:val="00837C4D"/>
    <w:rsid w:val="00B76357"/>
    <w:rsid w:val="00C261C2"/>
    <w:rsid w:val="00C4431D"/>
    <w:rsid w:val="00CC1D2C"/>
    <w:rsid w:val="00EC68DB"/>
    <w:rsid w:val="00F7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5206B"/>
  <w15:chartTrackingRefBased/>
  <w15:docId w15:val="{900EE0B3-F737-48E1-855B-B5B86A1B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0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43D"/>
  </w:style>
  <w:style w:type="paragraph" w:styleId="Footer">
    <w:name w:val="footer"/>
    <w:basedOn w:val="Normal"/>
    <w:link w:val="FooterChar"/>
    <w:uiPriority w:val="99"/>
    <w:unhideWhenUsed/>
    <w:rsid w:val="005E0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Carlene</dc:creator>
  <cp:keywords/>
  <dc:description/>
  <cp:lastModifiedBy>Thompson, Carlene</cp:lastModifiedBy>
  <cp:revision>7</cp:revision>
  <dcterms:created xsi:type="dcterms:W3CDTF">2020-08-04T15:56:00Z</dcterms:created>
  <dcterms:modified xsi:type="dcterms:W3CDTF">2020-08-07T22:26:00Z</dcterms:modified>
</cp:coreProperties>
</file>